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1D178" w14:textId="77777777" w:rsidR="00A62B3D" w:rsidRPr="0030317A" w:rsidRDefault="00A62B3D" w:rsidP="00A62B3D">
      <w:pPr>
        <w:shd w:val="clear" w:color="auto" w:fill="FFFFFF"/>
        <w:jc w:val="both"/>
        <w:outlineLvl w:val="0"/>
        <w:rPr>
          <w:i/>
        </w:rPr>
      </w:pPr>
      <w:r>
        <w:rPr>
          <w:i/>
        </w:rPr>
        <w:t>Пресс-релиз</w:t>
      </w:r>
    </w:p>
    <w:p w14:paraId="47CD983B" w14:textId="3779A117" w:rsidR="00A62B3D" w:rsidRDefault="00A62B3D" w:rsidP="00A62B3D">
      <w:pPr>
        <w:shd w:val="clear" w:color="auto" w:fill="FFFFFF"/>
        <w:jc w:val="both"/>
        <w:rPr>
          <w:i/>
        </w:rPr>
      </w:pPr>
      <w:r>
        <w:rPr>
          <w:i/>
        </w:rPr>
        <w:t xml:space="preserve">Москва, </w:t>
      </w:r>
      <w:r w:rsidR="00745ABE">
        <w:rPr>
          <w:i/>
        </w:rPr>
        <w:t>16 августа</w:t>
      </w:r>
      <w:r w:rsidR="003E1D12">
        <w:rPr>
          <w:i/>
        </w:rPr>
        <w:t xml:space="preserve"> </w:t>
      </w:r>
      <w:r>
        <w:rPr>
          <w:i/>
        </w:rPr>
        <w:t>2017 г.</w:t>
      </w:r>
      <w:bookmarkStart w:id="0" w:name="_GoBack"/>
      <w:bookmarkEnd w:id="0"/>
    </w:p>
    <w:p w14:paraId="075996FB" w14:textId="77777777" w:rsidR="00A62B3D" w:rsidRDefault="00A62B3D" w:rsidP="00A62B3D">
      <w:pPr>
        <w:spacing w:before="100"/>
        <w:rPr>
          <w:rFonts w:eastAsia="Times New Roman"/>
          <w:b/>
        </w:rPr>
      </w:pPr>
    </w:p>
    <w:p w14:paraId="47B2BC0D" w14:textId="5341A02C" w:rsidR="003E1D12" w:rsidRDefault="003E1D12" w:rsidP="003E1D12">
      <w:pPr>
        <w:jc w:val="center"/>
        <w:outlineLvl w:val="0"/>
        <w:rPr>
          <w:rFonts w:eastAsia="Times New Roman"/>
          <w:b/>
        </w:rPr>
      </w:pPr>
      <w:r>
        <w:rPr>
          <w:rFonts w:eastAsia="Times New Roman"/>
          <w:b/>
        </w:rPr>
        <w:t>AUTH.AS + Check</w:t>
      </w:r>
      <w:r w:rsidR="004D2128" w:rsidRPr="002C7B21">
        <w:rPr>
          <w:rFonts w:eastAsia="Times New Roman"/>
          <w:b/>
        </w:rPr>
        <w:t xml:space="preserve"> </w:t>
      </w:r>
      <w:r>
        <w:rPr>
          <w:rFonts w:eastAsia="Times New Roman"/>
          <w:b/>
        </w:rPr>
        <w:t xml:space="preserve">Point Mobile Access - надёжная защита удалённого доступа </w:t>
      </w:r>
    </w:p>
    <w:p w14:paraId="2EE51BA3" w14:textId="77777777" w:rsidR="003E1D12" w:rsidRDefault="003E1D12" w:rsidP="003E1D12">
      <w:pPr>
        <w:jc w:val="center"/>
        <w:rPr>
          <w:rFonts w:eastAsia="Times New Roman"/>
          <w:b/>
        </w:rPr>
      </w:pPr>
    </w:p>
    <w:p w14:paraId="2661F8AF" w14:textId="60F9C108" w:rsidR="003E1D12" w:rsidRPr="004D2128" w:rsidRDefault="003E1D12" w:rsidP="003E1D12">
      <w:pPr>
        <w:jc w:val="center"/>
        <w:rPr>
          <w:rFonts w:eastAsia="Times New Roman"/>
          <w:b/>
        </w:rPr>
      </w:pPr>
      <w:r>
        <w:rPr>
          <w:rFonts w:eastAsia="Times New Roman"/>
          <w:b/>
        </w:rPr>
        <w:t>Сервис двухфакторной аутентификации AUTH.AS интегрирован c Check</w:t>
      </w:r>
      <w:r w:rsidR="004D2128" w:rsidRPr="002C7B21">
        <w:rPr>
          <w:rFonts w:eastAsia="Times New Roman"/>
          <w:b/>
        </w:rPr>
        <w:t xml:space="preserve"> </w:t>
      </w:r>
      <w:r>
        <w:rPr>
          <w:rFonts w:eastAsia="Times New Roman"/>
          <w:b/>
        </w:rPr>
        <w:t>Point Mobile Access</w:t>
      </w:r>
      <w:r w:rsidR="004D2128" w:rsidRPr="002C7B21">
        <w:rPr>
          <w:rFonts w:eastAsia="Times New Roman"/>
          <w:b/>
        </w:rPr>
        <w:t xml:space="preserve"> </w:t>
      </w:r>
      <w:bookmarkStart w:id="1" w:name="OLE_LINK12"/>
      <w:r w:rsidR="004D2128">
        <w:rPr>
          <w:rFonts w:eastAsia="Times New Roman"/>
          <w:b/>
          <w:lang w:val="en-US"/>
        </w:rPr>
        <w:t>Software</w:t>
      </w:r>
      <w:r w:rsidR="004D2128" w:rsidRPr="002C7B21">
        <w:rPr>
          <w:rFonts w:eastAsia="Times New Roman"/>
          <w:b/>
        </w:rPr>
        <w:t xml:space="preserve"> </w:t>
      </w:r>
      <w:r w:rsidR="004D2128">
        <w:rPr>
          <w:rFonts w:eastAsia="Times New Roman"/>
          <w:b/>
          <w:lang w:val="en-US"/>
        </w:rPr>
        <w:t>Blade</w:t>
      </w:r>
      <w:bookmarkEnd w:id="1"/>
    </w:p>
    <w:p w14:paraId="178E1B75" w14:textId="77777777" w:rsidR="003E1D12" w:rsidRDefault="003E1D12" w:rsidP="003E1D12">
      <w:pPr>
        <w:rPr>
          <w:rFonts w:eastAsia="Times New Roman"/>
          <w:b/>
          <w:color w:val="333333"/>
        </w:rPr>
      </w:pPr>
    </w:p>
    <w:p w14:paraId="41C00EBA" w14:textId="17AAA1F0" w:rsidR="003E1D12" w:rsidRDefault="003E1D12" w:rsidP="003E1D12">
      <w:pPr>
        <w:spacing w:before="100" w:after="100"/>
        <w:jc w:val="both"/>
        <w:rPr>
          <w:b/>
          <w:color w:val="333333"/>
        </w:rPr>
      </w:pPr>
      <w:r>
        <w:rPr>
          <w:rFonts w:eastAsia="Times New Roman"/>
          <w:b/>
        </w:rPr>
        <w:t xml:space="preserve">Российский разработчик RCNTEC интегрировал сервис двухфакторной аутентификации AUTH.AS с решением крупнейшего в мире поставщика в области безопасности </w:t>
      </w:r>
      <w:r>
        <w:rPr>
          <w:rFonts w:eastAsia="Times New Roman"/>
          <w:b/>
          <w:highlight w:val="white"/>
        </w:rPr>
        <w:t xml:space="preserve">Check Point Software Technologies Ltd. (NASDAQ: CHKP), </w:t>
      </w:r>
      <w:r>
        <w:rPr>
          <w:rFonts w:eastAsia="Times New Roman"/>
          <w:b/>
        </w:rPr>
        <w:t>программным блейдом Check</w:t>
      </w:r>
      <w:r w:rsidR="004D2128" w:rsidRPr="002C7B21">
        <w:rPr>
          <w:rFonts w:eastAsia="Times New Roman"/>
          <w:b/>
        </w:rPr>
        <w:t xml:space="preserve"> </w:t>
      </w:r>
      <w:r>
        <w:rPr>
          <w:rFonts w:eastAsia="Times New Roman"/>
          <w:b/>
        </w:rPr>
        <w:t>Point Mobile Access.</w:t>
      </w:r>
    </w:p>
    <w:p w14:paraId="0001CA65" w14:textId="6B0CD997" w:rsidR="003E1D12" w:rsidRDefault="003E1D12" w:rsidP="003E1D12">
      <w:pPr>
        <w:spacing w:before="100" w:after="100"/>
        <w:jc w:val="both"/>
        <w:rPr>
          <w:rFonts w:eastAsia="Times New Roman"/>
        </w:rPr>
      </w:pPr>
      <w:r>
        <w:rPr>
          <w:rFonts w:eastAsia="Times New Roman"/>
        </w:rPr>
        <w:t>Теперь, у компаний, использующих решения Check</w:t>
      </w:r>
      <w:r w:rsidR="004D2128" w:rsidRPr="002C7B21">
        <w:rPr>
          <w:rFonts w:eastAsia="Times New Roman"/>
        </w:rPr>
        <w:t xml:space="preserve"> </w:t>
      </w:r>
      <w:r>
        <w:rPr>
          <w:rFonts w:eastAsia="Times New Roman"/>
        </w:rPr>
        <w:t xml:space="preserve">Point для удалённого доступа, появилась возможность организации дополнительного </w:t>
      </w:r>
      <w:proofErr w:type="gramStart"/>
      <w:r>
        <w:rPr>
          <w:rFonts w:eastAsia="Times New Roman"/>
        </w:rPr>
        <w:t xml:space="preserve">удобного </w:t>
      </w:r>
      <w:r w:rsidR="004D2128" w:rsidRPr="002C7B21">
        <w:rPr>
          <w:rFonts w:eastAsia="Times New Roman"/>
        </w:rPr>
        <w:t xml:space="preserve"> </w:t>
      </w:r>
      <w:r>
        <w:rPr>
          <w:rFonts w:eastAsia="Times New Roman"/>
        </w:rPr>
        <w:t>варианта</w:t>
      </w:r>
      <w:proofErr w:type="gramEnd"/>
      <w:r>
        <w:rPr>
          <w:rFonts w:eastAsia="Times New Roman"/>
        </w:rPr>
        <w:t xml:space="preserve"> усиленной аутентификации мобильных пользователей.</w:t>
      </w:r>
    </w:p>
    <w:p w14:paraId="5FBE297B" w14:textId="77777777" w:rsidR="003E1D12" w:rsidRDefault="003E1D12" w:rsidP="003E1D12">
      <w:pPr>
        <w:spacing w:before="100" w:after="100"/>
        <w:jc w:val="both"/>
        <w:rPr>
          <w:rFonts w:eastAsia="Times New Roman"/>
          <w:color w:val="232323"/>
        </w:rPr>
      </w:pPr>
      <w:r>
        <w:rPr>
          <w:rFonts w:eastAsia="Times New Roman"/>
          <w:color w:val="232323"/>
        </w:rPr>
        <w:t xml:space="preserve">При использовании AUTH.AS к учётным данным пользователя добавляется второй фактор аутентификации – одноразовый переменный пароль, который генерируется интуитивно понятным и удобным мобильным приложением. Сгенерированный пароль может использоваться только один раз. В результате, даже в случае перехвата злоумышленником учётных данных, он не сможет ими воспользоваться, что значительно повышает защищённость удалённого доступа к бизнес-данным. </w:t>
      </w:r>
    </w:p>
    <w:p w14:paraId="1D4A34A5" w14:textId="77777777" w:rsidR="003E1D12" w:rsidRDefault="003E1D12" w:rsidP="003E1D12">
      <w:pPr>
        <w:spacing w:before="100" w:after="100"/>
        <w:jc w:val="both"/>
        <w:rPr>
          <w:rFonts w:eastAsia="Times New Roman"/>
          <w:color w:val="232323"/>
        </w:rPr>
      </w:pPr>
      <w:r>
        <w:rPr>
          <w:rFonts w:eastAsia="Times New Roman"/>
          <w:color w:val="232323"/>
        </w:rPr>
        <w:t>Сервис двухфакторной аутентификации AUTH.AS включён в реестр отечественного ПО Минкомсвязи РФ.</w:t>
      </w:r>
    </w:p>
    <w:p w14:paraId="42D260ED" w14:textId="3DE68AEB" w:rsidR="003E1D12" w:rsidRDefault="003E1D12" w:rsidP="003E1D12">
      <w:pPr>
        <w:spacing w:before="100" w:after="100"/>
        <w:jc w:val="both"/>
        <w:rPr>
          <w:rFonts w:eastAsia="Times New Roman"/>
        </w:rPr>
      </w:pPr>
      <w:r>
        <w:rPr>
          <w:rFonts w:eastAsia="Times New Roman"/>
        </w:rPr>
        <w:t xml:space="preserve">“Наши эксперты уже более 10 лет занимаются  администрированием продуктов компании Check Point </w:t>
      </w:r>
      <w:bookmarkStart w:id="2" w:name="OLE_LINK11"/>
      <w:r w:rsidR="004D2128">
        <w:rPr>
          <w:rFonts w:eastAsia="Times New Roman"/>
          <w:lang w:val="en-US"/>
        </w:rPr>
        <w:t>Software</w:t>
      </w:r>
      <w:r w:rsidR="004D2128" w:rsidRPr="002C7B21">
        <w:rPr>
          <w:rFonts w:eastAsia="Times New Roman"/>
        </w:rPr>
        <w:t xml:space="preserve"> </w:t>
      </w:r>
      <w:bookmarkEnd w:id="2"/>
      <w:r>
        <w:rPr>
          <w:rFonts w:eastAsia="Times New Roman"/>
        </w:rPr>
        <w:t>Technologies. За годы партнёрства было разработано и реализовано множество проектов, в том числе и зарубежных. Наше решение, как и решение Check</w:t>
      </w:r>
      <w:r w:rsidR="004D2128" w:rsidRPr="002C7B21">
        <w:rPr>
          <w:rFonts w:eastAsia="Times New Roman"/>
        </w:rPr>
        <w:t xml:space="preserve"> </w:t>
      </w:r>
      <w:r>
        <w:rPr>
          <w:rFonts w:eastAsia="Times New Roman"/>
        </w:rPr>
        <w:t>Point Mobile Access</w:t>
      </w:r>
      <w:r>
        <w:rPr>
          <w:rFonts w:eastAsia="Times New Roman"/>
          <w:b/>
        </w:rPr>
        <w:t>,</w:t>
      </w:r>
      <w:r>
        <w:rPr>
          <w:rFonts w:eastAsia="Times New Roman"/>
        </w:rPr>
        <w:t xml:space="preserve"> ориентировано на комфорт  потребителей и на обеспечение безопасного удалённого доступа сотрудников к корпоративным ресурсам.  Мы с радостью готовы предложить клиентам Check Point</w:t>
      </w:r>
      <w:r w:rsidR="004D2128" w:rsidRPr="002C7B21">
        <w:rPr>
          <w:rFonts w:eastAsia="Times New Roman"/>
        </w:rPr>
        <w:t xml:space="preserve"> </w:t>
      </w:r>
      <w:r w:rsidR="004D2128">
        <w:rPr>
          <w:rFonts w:eastAsia="Times New Roman"/>
          <w:lang w:val="en-US"/>
        </w:rPr>
        <w:t>Software</w:t>
      </w:r>
      <w:r>
        <w:rPr>
          <w:rFonts w:eastAsia="Times New Roman"/>
        </w:rPr>
        <w:t xml:space="preserve"> Technologies наше решение для дополнительной надёжной и удобной защиты доступа к информации - двухфакторную аутентификацию AUTH.AS” - </w:t>
      </w:r>
      <w:r>
        <w:rPr>
          <w:rFonts w:eastAsia="Times New Roman"/>
          <w:b/>
        </w:rPr>
        <w:t>комментирует генеральный директор RCNTEC Денис Нештун</w:t>
      </w:r>
      <w:r>
        <w:rPr>
          <w:rFonts w:eastAsia="Times New Roman"/>
        </w:rPr>
        <w:t>.</w:t>
      </w:r>
    </w:p>
    <w:p w14:paraId="1BDD4CC6" w14:textId="0D9789C6" w:rsidR="003E1D12" w:rsidRDefault="003E1D12" w:rsidP="003E1D12">
      <w:pPr>
        <w:spacing w:before="100" w:after="100"/>
        <w:jc w:val="both"/>
        <w:rPr>
          <w:rFonts w:eastAsia="Times New Roman"/>
        </w:rPr>
      </w:pPr>
      <w:r>
        <w:rPr>
          <w:rFonts w:eastAsia="Times New Roman"/>
        </w:rPr>
        <w:t>Интеграция с Check</w:t>
      </w:r>
      <w:r w:rsidR="004D2128" w:rsidRPr="002C7B21">
        <w:rPr>
          <w:rFonts w:eastAsia="Times New Roman"/>
        </w:rPr>
        <w:t xml:space="preserve"> </w:t>
      </w:r>
      <w:r>
        <w:rPr>
          <w:rFonts w:eastAsia="Times New Roman"/>
        </w:rPr>
        <w:t xml:space="preserve">Point Mobile Access </w:t>
      </w:r>
      <w:r w:rsidR="004D2128" w:rsidRPr="004D2128">
        <w:rPr>
          <w:rFonts w:eastAsia="Times New Roman"/>
          <w:lang w:val="en-US"/>
        </w:rPr>
        <w:t>Software</w:t>
      </w:r>
      <w:r w:rsidR="004D2128" w:rsidRPr="004D2128">
        <w:rPr>
          <w:rFonts w:eastAsia="Times New Roman"/>
        </w:rPr>
        <w:t xml:space="preserve"> </w:t>
      </w:r>
      <w:r w:rsidR="004D2128" w:rsidRPr="004D2128">
        <w:rPr>
          <w:rFonts w:eastAsia="Times New Roman"/>
          <w:lang w:val="en-US"/>
        </w:rPr>
        <w:t>Blade</w:t>
      </w:r>
      <w:r w:rsidR="004D2128">
        <w:rPr>
          <w:rFonts w:eastAsia="Times New Roman"/>
        </w:rPr>
        <w:t xml:space="preserve"> </w:t>
      </w:r>
      <w:r>
        <w:rPr>
          <w:rFonts w:eastAsia="Times New Roman"/>
        </w:rPr>
        <w:t xml:space="preserve">реализована путем настройки дополнительных внешних серверов аутентификации RADIUS, в роли которых выступает отказоустойчивый кластер AUTH.AS, находящийся в облаке или устанавливающийся на серверах Заказчика. </w:t>
      </w:r>
    </w:p>
    <w:p w14:paraId="13D71841" w14:textId="77777777" w:rsidR="003E1D12" w:rsidRDefault="003E1D12" w:rsidP="003E1D12">
      <w:pPr>
        <w:spacing w:before="100" w:after="100"/>
        <w:jc w:val="both"/>
        <w:rPr>
          <w:rFonts w:eastAsia="Times New Roman"/>
        </w:rPr>
      </w:pPr>
      <w:r>
        <w:rPr>
          <w:rFonts w:eastAsia="Times New Roman"/>
        </w:rPr>
        <w:t xml:space="preserve">Ознакомиться с решением и получить более подробную информацию можно на сайте,  </w:t>
      </w:r>
      <w:hyperlink r:id="rId8">
        <w:r>
          <w:rPr>
            <w:rFonts w:eastAsia="Times New Roman"/>
            <w:u w:val="single"/>
          </w:rPr>
          <w:t>https://auth.as</w:t>
        </w:r>
      </w:hyperlink>
      <w:r>
        <w:rPr>
          <w:highlight w:val="white"/>
        </w:rPr>
        <w:t xml:space="preserve">, </w:t>
      </w:r>
      <w:r>
        <w:rPr>
          <w:rFonts w:eastAsia="Times New Roman"/>
        </w:rPr>
        <w:t xml:space="preserve">либо на официальном сайте RCNTEC – </w:t>
      </w:r>
      <w:hyperlink r:id="rId9">
        <w:r>
          <w:rPr>
            <w:rFonts w:eastAsia="Times New Roman"/>
            <w:u w:val="single"/>
          </w:rPr>
          <w:t>www.rcntec.com</w:t>
        </w:r>
      </w:hyperlink>
      <w:r>
        <w:rPr>
          <w:rFonts w:eastAsia="Times New Roman"/>
        </w:rPr>
        <w:t>.</w:t>
      </w:r>
    </w:p>
    <w:p w14:paraId="13B8F970" w14:textId="77777777" w:rsidR="003E1D12" w:rsidRDefault="003E1D12" w:rsidP="003E1D12">
      <w:pPr>
        <w:rPr>
          <w:rFonts w:eastAsia="Times New Roman"/>
        </w:rPr>
      </w:pPr>
    </w:p>
    <w:p w14:paraId="7463597D" w14:textId="77777777" w:rsidR="003E1D12" w:rsidRPr="003E1D12" w:rsidRDefault="003E1D12" w:rsidP="003E1D12"/>
    <w:p w14:paraId="62E4C244" w14:textId="6F3C38FE" w:rsidR="00B06574" w:rsidRPr="003E1D12" w:rsidRDefault="003E1D12" w:rsidP="00B06574">
      <w:pPr>
        <w:spacing w:before="100"/>
        <w:jc w:val="both"/>
        <w:rPr>
          <w:rFonts w:eastAsia="Times New Roman"/>
          <w:b/>
          <w:lang w:val="en-US"/>
        </w:rPr>
      </w:pPr>
      <w:r w:rsidRPr="00DA4961">
        <w:rPr>
          <w:rFonts w:eastAsia="Times New Roman"/>
          <w:b/>
        </w:rPr>
        <w:lastRenderedPageBreak/>
        <w:t>О</w:t>
      </w:r>
      <w:r w:rsidRPr="00DA4961">
        <w:rPr>
          <w:rFonts w:eastAsia="Times New Roman"/>
          <w:b/>
          <w:lang w:val="en-US"/>
        </w:rPr>
        <w:t xml:space="preserve"> </w:t>
      </w:r>
      <w:r w:rsidRPr="00DA4961">
        <w:rPr>
          <w:rFonts w:eastAsia="Times New Roman"/>
          <w:b/>
        </w:rPr>
        <w:t>компании</w:t>
      </w:r>
      <w:r w:rsidRPr="00DA4961">
        <w:rPr>
          <w:rFonts w:eastAsia="Times New Roman"/>
          <w:b/>
          <w:lang w:val="en-US"/>
        </w:rPr>
        <w:t xml:space="preserve"> Check Point Software Technologies</w:t>
      </w:r>
    </w:p>
    <w:p w14:paraId="467DB344" w14:textId="77777777" w:rsidR="003E1D12" w:rsidRDefault="003E1D12" w:rsidP="00B06574">
      <w:pPr>
        <w:spacing w:before="100"/>
        <w:ind w:right="1120"/>
        <w:jc w:val="both"/>
        <w:rPr>
          <w:rFonts w:eastAsia="Times New Roman"/>
          <w:b/>
          <w:highlight w:val="white"/>
          <w:lang w:val="en-US"/>
        </w:rPr>
      </w:pPr>
    </w:p>
    <w:p w14:paraId="54339470" w14:textId="28336BE2" w:rsidR="004D2128" w:rsidRPr="004D2128" w:rsidRDefault="004D2128" w:rsidP="004D2128">
      <w:pPr>
        <w:autoSpaceDE w:val="0"/>
        <w:autoSpaceDN w:val="0"/>
        <w:adjustRightInd w:val="0"/>
        <w:rPr>
          <w:rFonts w:ascii="F1" w:hAnsi="F1" w:cs="F1"/>
          <w:color w:val="000000"/>
          <w:sz w:val="20"/>
          <w:szCs w:val="20"/>
        </w:rPr>
      </w:pPr>
      <w:r>
        <w:rPr>
          <w:rFonts w:ascii="ArialMT" w:hAnsi="ArialMT" w:cs="ArialMT"/>
          <w:color w:val="000000"/>
          <w:sz w:val="20"/>
          <w:szCs w:val="20"/>
          <w:lang w:val="en-US"/>
        </w:rPr>
        <w:t xml:space="preserve">Check Point® Software Technologies Ltd. </w:t>
      </w:r>
      <w:r w:rsidRPr="004D2128">
        <w:rPr>
          <w:rFonts w:ascii="ArialMT" w:hAnsi="ArialMT" w:cs="ArialMT"/>
          <w:color w:val="000000"/>
          <w:sz w:val="20"/>
          <w:szCs w:val="20"/>
        </w:rPr>
        <w:t>(</w:t>
      </w:r>
      <w:r>
        <w:rPr>
          <w:rFonts w:ascii="ArialMT" w:hAnsi="ArialMT" w:cs="ArialMT"/>
          <w:color w:val="0000FF"/>
          <w:sz w:val="20"/>
          <w:szCs w:val="20"/>
          <w:lang w:val="en-US"/>
        </w:rPr>
        <w:t>http</w:t>
      </w:r>
      <w:r w:rsidRPr="004D2128">
        <w:rPr>
          <w:rFonts w:ascii="ArialMT" w:hAnsi="ArialMT" w:cs="ArialMT"/>
          <w:color w:val="0000FF"/>
          <w:sz w:val="20"/>
          <w:szCs w:val="20"/>
        </w:rPr>
        <w:t>://</w:t>
      </w:r>
      <w:r>
        <w:rPr>
          <w:rFonts w:ascii="ArialMT" w:hAnsi="ArialMT" w:cs="ArialMT"/>
          <w:color w:val="0000FF"/>
          <w:sz w:val="20"/>
          <w:szCs w:val="20"/>
          <w:lang w:val="en-US"/>
        </w:rPr>
        <w:t>www</w:t>
      </w:r>
      <w:r w:rsidRPr="004D2128">
        <w:rPr>
          <w:rFonts w:ascii="ArialMT" w:hAnsi="ArialMT" w:cs="ArialMT"/>
          <w:color w:val="0000FF"/>
          <w:sz w:val="20"/>
          <w:szCs w:val="20"/>
        </w:rPr>
        <w:t>.</w:t>
      </w:r>
      <w:r>
        <w:rPr>
          <w:rFonts w:ascii="ArialMT" w:hAnsi="ArialMT" w:cs="ArialMT"/>
          <w:color w:val="0000FF"/>
          <w:sz w:val="20"/>
          <w:szCs w:val="20"/>
          <w:lang w:val="en-US"/>
        </w:rPr>
        <w:t>checkpoint</w:t>
      </w:r>
      <w:r w:rsidRPr="004D2128">
        <w:rPr>
          <w:rFonts w:ascii="ArialMT" w:hAnsi="ArialMT" w:cs="ArialMT"/>
          <w:color w:val="0000FF"/>
          <w:sz w:val="20"/>
          <w:szCs w:val="20"/>
        </w:rPr>
        <w:t>.</w:t>
      </w:r>
      <w:r>
        <w:rPr>
          <w:rFonts w:ascii="ArialMT" w:hAnsi="ArialMT" w:cs="ArialMT"/>
          <w:color w:val="0000FF"/>
          <w:sz w:val="20"/>
          <w:szCs w:val="20"/>
          <w:lang w:val="en-US"/>
        </w:rPr>
        <w:t>com</w:t>
      </w:r>
      <w:r w:rsidRPr="004D2128">
        <w:rPr>
          <w:rFonts w:ascii="ArialMT" w:hAnsi="ArialMT" w:cs="ArialMT"/>
          <w:color w:val="0000FF"/>
          <w:sz w:val="20"/>
          <w:szCs w:val="20"/>
        </w:rPr>
        <w:t>/</w:t>
      </w:r>
      <w:r w:rsidRPr="004D2128">
        <w:rPr>
          <w:rFonts w:ascii="ArialMT" w:hAnsi="ArialMT" w:cs="ArialMT"/>
          <w:color w:val="000081"/>
          <w:sz w:val="20"/>
          <w:szCs w:val="20"/>
        </w:rPr>
        <w:t xml:space="preserve">) </w:t>
      </w:r>
      <w:r w:rsidRPr="004D2128">
        <w:rPr>
          <w:rFonts w:ascii="F1" w:hAnsi="F1" w:cs="F1"/>
          <w:color w:val="000000"/>
          <w:sz w:val="20"/>
          <w:szCs w:val="20"/>
        </w:rPr>
        <w:t>является крупнейшим в мире</w:t>
      </w:r>
      <w:r w:rsidRPr="004D2128">
        <w:rPr>
          <w:rFonts w:asciiTheme="minorHAnsi" w:hAnsiTheme="minorHAnsi" w:cs="F1"/>
          <w:color w:val="000000"/>
          <w:sz w:val="20"/>
          <w:szCs w:val="20"/>
        </w:rPr>
        <w:t xml:space="preserve"> </w:t>
      </w:r>
      <w:r w:rsidRPr="004D2128">
        <w:rPr>
          <w:rFonts w:ascii="F1" w:hAnsi="F1" w:cs="F1"/>
          <w:color w:val="000000"/>
          <w:sz w:val="20"/>
          <w:szCs w:val="20"/>
        </w:rPr>
        <w:t>вендором</w:t>
      </w:r>
      <w:r w:rsidRPr="004D2128">
        <w:rPr>
          <w:rFonts w:ascii="ArialMT" w:hAnsi="ArialMT" w:cs="ArialMT"/>
          <w:color w:val="000000"/>
          <w:sz w:val="20"/>
          <w:szCs w:val="20"/>
        </w:rPr>
        <w:t xml:space="preserve">, </w:t>
      </w:r>
      <w:r>
        <w:rPr>
          <w:rFonts w:ascii="ArialMT" w:hAnsi="ArialMT" w:cs="ArialMT"/>
          <w:color w:val="000000"/>
          <w:sz w:val="20"/>
          <w:szCs w:val="20"/>
          <w:lang w:val="en-US"/>
        </w:rPr>
        <w:t>c</w:t>
      </w:r>
      <w:r w:rsidRPr="004D2128">
        <w:rPr>
          <w:rFonts w:ascii="F1" w:hAnsi="F1" w:cs="F1"/>
          <w:color w:val="000000"/>
          <w:sz w:val="20"/>
          <w:szCs w:val="20"/>
        </w:rPr>
        <w:t>пециализирующимся исключительно на сетевой кибербезопасности</w:t>
      </w:r>
      <w:r w:rsidRPr="004D2128">
        <w:rPr>
          <w:rFonts w:ascii="ArialMT" w:hAnsi="ArialMT" w:cs="ArialMT"/>
          <w:color w:val="000000"/>
          <w:sz w:val="20"/>
          <w:szCs w:val="20"/>
        </w:rPr>
        <w:t xml:space="preserve">. </w:t>
      </w:r>
      <w:r w:rsidRPr="004D2128">
        <w:rPr>
          <w:rFonts w:ascii="F1" w:hAnsi="F1" w:cs="F1"/>
          <w:color w:val="000000"/>
          <w:sz w:val="20"/>
          <w:szCs w:val="20"/>
        </w:rPr>
        <w:t>Предоставляет</w:t>
      </w:r>
      <w:r w:rsidRPr="004D2128">
        <w:rPr>
          <w:rFonts w:asciiTheme="minorHAnsi" w:hAnsiTheme="minorHAnsi" w:cs="F1"/>
          <w:color w:val="000000"/>
          <w:sz w:val="20"/>
          <w:szCs w:val="20"/>
        </w:rPr>
        <w:t xml:space="preserve"> </w:t>
      </w:r>
      <w:r w:rsidRPr="004D2128">
        <w:rPr>
          <w:rFonts w:ascii="F1" w:hAnsi="F1" w:cs="F1"/>
          <w:color w:val="000000"/>
          <w:sz w:val="20"/>
          <w:szCs w:val="20"/>
        </w:rPr>
        <w:t>ведущие решения в области информационной безопасности и обеспечивает клиентам защиту от</w:t>
      </w:r>
      <w:r w:rsidRPr="004D2128">
        <w:rPr>
          <w:rFonts w:asciiTheme="minorHAnsi" w:hAnsiTheme="minorHAnsi" w:cs="F1"/>
          <w:color w:val="000000"/>
          <w:sz w:val="20"/>
          <w:szCs w:val="20"/>
        </w:rPr>
        <w:t xml:space="preserve"> </w:t>
      </w:r>
      <w:r w:rsidRPr="004D2128">
        <w:rPr>
          <w:rFonts w:ascii="F1" w:hAnsi="F1" w:cs="F1"/>
          <w:color w:val="000000"/>
          <w:sz w:val="20"/>
          <w:szCs w:val="20"/>
        </w:rPr>
        <w:t>кибератак с непревзойденным уровнем обнаружения вредоносного ПО и других видов угроз</w:t>
      </w:r>
      <w:r w:rsidRPr="004D2128">
        <w:rPr>
          <w:rFonts w:ascii="ArialMT" w:hAnsi="ArialMT" w:cs="ArialMT"/>
          <w:color w:val="000000"/>
          <w:sz w:val="20"/>
          <w:szCs w:val="20"/>
        </w:rPr>
        <w:t xml:space="preserve">. </w:t>
      </w:r>
      <w:r>
        <w:rPr>
          <w:rFonts w:ascii="ArialMT" w:hAnsi="ArialMT" w:cs="ArialMT"/>
          <w:color w:val="000000"/>
          <w:sz w:val="20"/>
          <w:szCs w:val="20"/>
          <w:lang w:val="en-US"/>
        </w:rPr>
        <w:t>Check</w:t>
      </w:r>
      <w:r w:rsidRPr="004D2128">
        <w:rPr>
          <w:rFonts w:ascii="ArialMT" w:hAnsi="ArialMT" w:cs="ArialMT"/>
          <w:color w:val="000000"/>
          <w:sz w:val="20"/>
          <w:szCs w:val="20"/>
        </w:rPr>
        <w:t xml:space="preserve"> </w:t>
      </w:r>
      <w:r>
        <w:rPr>
          <w:rFonts w:ascii="ArialMT" w:hAnsi="ArialMT" w:cs="ArialMT"/>
          <w:color w:val="000000"/>
          <w:sz w:val="20"/>
          <w:szCs w:val="20"/>
          <w:lang w:val="en-US"/>
        </w:rPr>
        <w:t>Point</w:t>
      </w:r>
      <w:r w:rsidRPr="004D2128">
        <w:rPr>
          <w:rFonts w:ascii="ArialMT" w:hAnsi="ArialMT" w:cs="ArialMT"/>
          <w:color w:val="000000"/>
          <w:sz w:val="20"/>
          <w:szCs w:val="20"/>
        </w:rPr>
        <w:t xml:space="preserve"> </w:t>
      </w:r>
      <w:r w:rsidRPr="004D2128">
        <w:rPr>
          <w:rFonts w:ascii="F1" w:hAnsi="F1" w:cs="F1"/>
          <w:color w:val="000000"/>
          <w:sz w:val="20"/>
          <w:szCs w:val="20"/>
        </w:rPr>
        <w:t xml:space="preserve">предлагает полноценную архитектуру защиты корпоративных сетей и мобильных </w:t>
      </w:r>
      <w:proofErr w:type="gramStart"/>
      <w:r w:rsidRPr="004D2128">
        <w:rPr>
          <w:rFonts w:ascii="F1" w:hAnsi="F1" w:cs="F1"/>
          <w:color w:val="000000"/>
          <w:sz w:val="20"/>
          <w:szCs w:val="20"/>
        </w:rPr>
        <w:t>устройств</w:t>
      </w:r>
      <w:r w:rsidRPr="004D2128">
        <w:rPr>
          <w:rFonts w:ascii="ArialMT" w:hAnsi="ArialMT" w:cs="ArialMT"/>
          <w:color w:val="000000"/>
          <w:sz w:val="20"/>
          <w:szCs w:val="20"/>
        </w:rPr>
        <w:t>,</w:t>
      </w:r>
      <w:r w:rsidRPr="004D2128">
        <w:rPr>
          <w:rFonts w:ascii="F1" w:hAnsi="F1" w:cs="F1"/>
          <w:color w:val="000000"/>
          <w:sz w:val="20"/>
          <w:szCs w:val="20"/>
        </w:rPr>
        <w:t>а</w:t>
      </w:r>
      <w:proofErr w:type="gramEnd"/>
      <w:r w:rsidRPr="004D2128">
        <w:rPr>
          <w:rFonts w:ascii="F1" w:hAnsi="F1" w:cs="F1"/>
          <w:color w:val="000000"/>
          <w:sz w:val="20"/>
          <w:szCs w:val="20"/>
        </w:rPr>
        <w:t xml:space="preserve"> также возможность всестороннего и наглядного управления безопасностью</w:t>
      </w:r>
      <w:r w:rsidRPr="004D2128">
        <w:rPr>
          <w:rFonts w:ascii="ArialMT" w:hAnsi="ArialMT" w:cs="ArialMT"/>
          <w:color w:val="000000"/>
          <w:sz w:val="20"/>
          <w:szCs w:val="20"/>
        </w:rPr>
        <w:t xml:space="preserve">. </w:t>
      </w:r>
      <w:r>
        <w:rPr>
          <w:rFonts w:ascii="ArialMT" w:hAnsi="ArialMT" w:cs="ArialMT"/>
          <w:color w:val="000000"/>
          <w:sz w:val="20"/>
          <w:szCs w:val="20"/>
          <w:lang w:val="en-US"/>
        </w:rPr>
        <w:t>Check</w:t>
      </w:r>
      <w:r w:rsidRPr="004D2128">
        <w:rPr>
          <w:rFonts w:ascii="ArialMT" w:hAnsi="ArialMT" w:cs="ArialMT"/>
          <w:color w:val="000000"/>
          <w:sz w:val="20"/>
          <w:szCs w:val="20"/>
        </w:rPr>
        <w:t xml:space="preserve"> </w:t>
      </w:r>
      <w:r>
        <w:rPr>
          <w:rFonts w:ascii="ArialMT" w:hAnsi="ArialMT" w:cs="ArialMT"/>
          <w:color w:val="000000"/>
          <w:sz w:val="20"/>
          <w:szCs w:val="20"/>
          <w:lang w:val="en-US"/>
        </w:rPr>
        <w:t>Point</w:t>
      </w:r>
      <w:r w:rsidRPr="002C7B21">
        <w:rPr>
          <w:rFonts w:ascii="ArialMT" w:hAnsi="ArialMT" w:cs="ArialMT"/>
          <w:color w:val="000000"/>
          <w:sz w:val="20"/>
          <w:szCs w:val="20"/>
        </w:rPr>
        <w:t xml:space="preserve"> </w:t>
      </w:r>
      <w:r w:rsidRPr="004D2128">
        <w:rPr>
          <w:rFonts w:ascii="F1" w:hAnsi="F1" w:cs="F1"/>
          <w:color w:val="000000"/>
          <w:sz w:val="20"/>
          <w:szCs w:val="20"/>
        </w:rPr>
        <w:t xml:space="preserve">защищает более </w:t>
      </w:r>
      <w:r w:rsidRPr="004D2128">
        <w:rPr>
          <w:rFonts w:ascii="ArialMT" w:hAnsi="ArialMT" w:cs="ArialMT"/>
          <w:color w:val="000000"/>
          <w:sz w:val="20"/>
          <w:szCs w:val="20"/>
        </w:rPr>
        <w:t xml:space="preserve">100 </w:t>
      </w:r>
      <w:r w:rsidRPr="004D2128">
        <w:rPr>
          <w:rFonts w:ascii="F1" w:hAnsi="F1" w:cs="F1"/>
          <w:color w:val="000000"/>
          <w:sz w:val="20"/>
          <w:szCs w:val="20"/>
        </w:rPr>
        <w:t>тысяч организаций по всему миру</w:t>
      </w:r>
      <w:r w:rsidRPr="004D2128">
        <w:rPr>
          <w:rFonts w:ascii="ArialMT" w:hAnsi="ArialMT" w:cs="ArialMT"/>
          <w:color w:val="000000"/>
          <w:sz w:val="20"/>
          <w:szCs w:val="20"/>
        </w:rPr>
        <w:t xml:space="preserve">. </w:t>
      </w:r>
      <w:r w:rsidRPr="004D2128">
        <w:rPr>
          <w:rFonts w:ascii="F1" w:hAnsi="F1" w:cs="F1"/>
          <w:color w:val="000000"/>
          <w:sz w:val="20"/>
          <w:szCs w:val="20"/>
        </w:rPr>
        <w:t xml:space="preserve">В </w:t>
      </w:r>
      <w:r>
        <w:rPr>
          <w:rFonts w:ascii="ArialMT" w:hAnsi="ArialMT" w:cs="ArialMT"/>
          <w:color w:val="000000"/>
          <w:sz w:val="20"/>
          <w:szCs w:val="20"/>
          <w:lang w:val="en-US"/>
        </w:rPr>
        <w:t>Check</w:t>
      </w:r>
      <w:r w:rsidRPr="004D2128">
        <w:rPr>
          <w:rFonts w:ascii="ArialMT" w:hAnsi="ArialMT" w:cs="ArialMT"/>
          <w:color w:val="000000"/>
          <w:sz w:val="20"/>
          <w:szCs w:val="20"/>
        </w:rPr>
        <w:t xml:space="preserve"> </w:t>
      </w:r>
      <w:r>
        <w:rPr>
          <w:rFonts w:ascii="ArialMT" w:hAnsi="ArialMT" w:cs="ArialMT"/>
          <w:color w:val="000000"/>
          <w:sz w:val="20"/>
          <w:szCs w:val="20"/>
          <w:lang w:val="en-US"/>
        </w:rPr>
        <w:t>Point</w:t>
      </w:r>
      <w:r w:rsidRPr="004D2128">
        <w:rPr>
          <w:rFonts w:ascii="ArialMT" w:hAnsi="ArialMT" w:cs="ArialMT"/>
          <w:color w:val="000000"/>
          <w:sz w:val="20"/>
          <w:szCs w:val="20"/>
        </w:rPr>
        <w:t xml:space="preserve"> </w:t>
      </w:r>
      <w:r w:rsidRPr="004D2128">
        <w:rPr>
          <w:rFonts w:ascii="F1" w:hAnsi="F1" w:cs="F1"/>
          <w:color w:val="000000"/>
          <w:sz w:val="20"/>
          <w:szCs w:val="20"/>
        </w:rPr>
        <w:t>мы создаем безопасное</w:t>
      </w:r>
    </w:p>
    <w:p w14:paraId="098D2F46" w14:textId="59D27E81" w:rsidR="004D2128" w:rsidRPr="004D2128" w:rsidRDefault="004D2128" w:rsidP="004D2128">
      <w:pPr>
        <w:spacing w:before="100"/>
        <w:ind w:right="1120"/>
        <w:jc w:val="both"/>
        <w:rPr>
          <w:rFonts w:eastAsia="Times New Roman"/>
          <w:b/>
          <w:highlight w:val="white"/>
        </w:rPr>
      </w:pPr>
      <w:r w:rsidRPr="004D2128">
        <w:rPr>
          <w:rFonts w:ascii="F1" w:hAnsi="F1" w:cs="F1"/>
          <w:color w:val="000000"/>
          <w:sz w:val="20"/>
          <w:szCs w:val="20"/>
        </w:rPr>
        <w:t>будущее</w:t>
      </w:r>
      <w:r w:rsidRPr="004D2128">
        <w:rPr>
          <w:rFonts w:ascii="ArialMT" w:hAnsi="ArialMT" w:cs="ArialMT"/>
          <w:color w:val="000000"/>
          <w:sz w:val="20"/>
          <w:szCs w:val="20"/>
        </w:rPr>
        <w:t>.</w:t>
      </w:r>
    </w:p>
    <w:p w14:paraId="7CFD94CC" w14:textId="77777777" w:rsidR="00B06574" w:rsidRPr="00AB225C" w:rsidRDefault="00B06574" w:rsidP="00B06574">
      <w:pPr>
        <w:spacing w:before="100"/>
        <w:ind w:right="1120"/>
        <w:jc w:val="both"/>
        <w:rPr>
          <w:rFonts w:eastAsia="Times New Roman"/>
          <w:b/>
          <w:highlight w:val="white"/>
        </w:rPr>
      </w:pPr>
      <w:r w:rsidRPr="00AB225C">
        <w:rPr>
          <w:rFonts w:eastAsia="Times New Roman"/>
          <w:b/>
          <w:highlight w:val="white"/>
        </w:rPr>
        <w:t>О компании RCNTEC (ООО «АРСИЭНТЕК»)</w:t>
      </w:r>
    </w:p>
    <w:p w14:paraId="27425E1B" w14:textId="77777777" w:rsidR="00B06574" w:rsidRPr="00AB225C" w:rsidRDefault="00B06574" w:rsidP="00B06574">
      <w:pPr>
        <w:spacing w:before="100"/>
        <w:ind w:right="1120"/>
        <w:jc w:val="both"/>
        <w:rPr>
          <w:rFonts w:eastAsia="Times New Roman"/>
        </w:rPr>
      </w:pPr>
      <w:r w:rsidRPr="00AB225C">
        <w:rPr>
          <w:rFonts w:eastAsia="Times New Roman"/>
        </w:rPr>
        <w:t>RCNTEC - российский разработчик и производитель IT-решений для бизнеса.</w:t>
      </w:r>
    </w:p>
    <w:p w14:paraId="3820FF5C" w14:textId="77777777" w:rsidR="00B06574" w:rsidRPr="00AB225C" w:rsidRDefault="00B06574" w:rsidP="00B06574">
      <w:pPr>
        <w:spacing w:before="100"/>
        <w:jc w:val="both"/>
        <w:rPr>
          <w:rFonts w:eastAsia="Times New Roman"/>
        </w:rPr>
      </w:pPr>
      <w:r w:rsidRPr="00AB225C">
        <w:rPr>
          <w:rFonts w:eastAsia="Times New Roman"/>
        </w:rPr>
        <w:t xml:space="preserve">Специалисты АРСИЭНТЕК обладают более чем 20-летним опытом в сфере ИТ. Основной профиль деятельности АРСИЭНТЕК – разработка и производство отказоустойчивых горизонтально масштабируемых </w:t>
      </w:r>
      <w:hyperlink r:id="rId10">
        <w:r w:rsidRPr="00AB225C">
          <w:rPr>
            <w:rFonts w:eastAsia="Times New Roman"/>
          </w:rPr>
          <w:t xml:space="preserve"> </w:t>
        </w:r>
      </w:hyperlink>
      <w:hyperlink r:id="rId11">
        <w:r w:rsidRPr="00AB225C">
          <w:rPr>
            <w:rFonts w:eastAsia="Times New Roman"/>
            <w:u w:val="single"/>
          </w:rPr>
          <w:t>систем хранения данных</w:t>
        </w:r>
      </w:hyperlink>
      <w:r w:rsidRPr="00AB225C">
        <w:rPr>
          <w:rFonts w:eastAsia="Times New Roman"/>
        </w:rPr>
        <w:t>, решений для обеспечения</w:t>
      </w:r>
      <w:hyperlink r:id="rId12">
        <w:r w:rsidRPr="00AB225C">
          <w:rPr>
            <w:rFonts w:eastAsia="Times New Roman"/>
          </w:rPr>
          <w:t xml:space="preserve"> </w:t>
        </w:r>
      </w:hyperlink>
      <w:hyperlink r:id="rId13">
        <w:r w:rsidRPr="00AB225C">
          <w:rPr>
            <w:rFonts w:eastAsia="Times New Roman"/>
            <w:u w:val="single"/>
          </w:rPr>
          <w:t>информационной безопасности</w:t>
        </w:r>
      </w:hyperlink>
      <w:r w:rsidRPr="00AB225C">
        <w:rPr>
          <w:rFonts w:eastAsia="Times New Roman"/>
        </w:rPr>
        <w:t>, решений в области</w:t>
      </w:r>
      <w:hyperlink r:id="rId14">
        <w:r w:rsidRPr="00AB225C">
          <w:rPr>
            <w:rFonts w:eastAsia="Times New Roman"/>
          </w:rPr>
          <w:t xml:space="preserve"> </w:t>
        </w:r>
      </w:hyperlink>
      <w:hyperlink r:id="rId15">
        <w:r w:rsidRPr="00AB225C">
          <w:rPr>
            <w:rFonts w:eastAsia="Times New Roman"/>
            <w:u w:val="single"/>
          </w:rPr>
          <w:t>телефонии и связи</w:t>
        </w:r>
      </w:hyperlink>
      <w:r w:rsidRPr="00AB225C">
        <w:rPr>
          <w:rFonts w:eastAsia="Times New Roman"/>
        </w:rPr>
        <w:t>.</w:t>
      </w:r>
    </w:p>
    <w:p w14:paraId="64F1462F" w14:textId="3600FD61" w:rsidR="00B06574" w:rsidRPr="00AB225C" w:rsidRDefault="00B06574" w:rsidP="00B06574">
      <w:pPr>
        <w:spacing w:before="100"/>
        <w:ind w:right="80"/>
        <w:jc w:val="both"/>
        <w:rPr>
          <w:rFonts w:eastAsia="Times New Roman"/>
        </w:rPr>
      </w:pPr>
      <w:r w:rsidRPr="00AB225C">
        <w:rPr>
          <w:rFonts w:eastAsia="Times New Roman"/>
        </w:rPr>
        <w:t>Флагманские разработки компании – это отказоустойчивая и легко масштабируемая система хранения данных Resilient Cloud Storage (ПОЛИБАЙТ</w:t>
      </w:r>
      <w:r w:rsidR="008B4BAF">
        <w:rPr>
          <w:rFonts w:eastAsia="Times New Roman"/>
        </w:rPr>
        <w:t>)</w:t>
      </w:r>
      <w:r w:rsidRPr="00AB225C">
        <w:rPr>
          <w:rFonts w:eastAsia="Times New Roman"/>
        </w:rPr>
        <w:t>, модуль удалённого управления питанием Remote Power Control Module (RPCM), телефонный шлюз отказоустойчивости RESILIENT SIP BOX, высокопроизводительный горизонтально масштабируемый сервис двухфакторной аутентификации AUTH.AS и система мониторинга информационной безопасности и аудита соответствия стандартам и настройкам COMPLAUD.</w:t>
      </w:r>
    </w:p>
    <w:p w14:paraId="171E6A25" w14:textId="77777777" w:rsidR="00B06574" w:rsidRPr="00AB225C" w:rsidRDefault="00B06574" w:rsidP="00B06574">
      <w:pPr>
        <w:spacing w:before="100"/>
        <w:jc w:val="both"/>
        <w:rPr>
          <w:rFonts w:eastAsia="Times New Roman"/>
        </w:rPr>
      </w:pPr>
      <w:r w:rsidRPr="00AB225C">
        <w:rPr>
          <w:rFonts w:eastAsia="Times New Roman"/>
        </w:rPr>
        <w:t xml:space="preserve">Среди клиентов АРСИЭНТЕК – ГК ЛУКОЙЛ, крупнейший оператор экспресс-доставки DHL, аэропорт «Шереметьево», представительство </w:t>
      </w:r>
      <w:r>
        <w:rPr>
          <w:rFonts w:eastAsia="Times New Roman"/>
        </w:rPr>
        <w:t>Р</w:t>
      </w:r>
      <w:r w:rsidRPr="00AB225C">
        <w:rPr>
          <w:rFonts w:eastAsia="Times New Roman"/>
        </w:rPr>
        <w:t>еспублики Башкортостан, банк «Открытие», операторы связи МТС и «Билайн», компания СИТТЕК, онлайн-гипермаркет «Утконос», AZZA Cake House</w:t>
      </w:r>
      <w:r>
        <w:rPr>
          <w:rFonts w:eastAsia="Times New Roman"/>
        </w:rPr>
        <w:t xml:space="preserve"> (Азербайджан)</w:t>
      </w:r>
      <w:r w:rsidRPr="00AB225C">
        <w:rPr>
          <w:rFonts w:eastAsia="Times New Roman"/>
        </w:rPr>
        <w:t xml:space="preserve"> и другие крупные компании.</w:t>
      </w:r>
    </w:p>
    <w:p w14:paraId="04DAC498" w14:textId="77777777" w:rsidR="00B06574" w:rsidRPr="00AB225C" w:rsidRDefault="00B06574" w:rsidP="00B06574">
      <w:pPr>
        <w:spacing w:before="100"/>
        <w:jc w:val="both"/>
        <w:rPr>
          <w:b/>
        </w:rPr>
      </w:pPr>
    </w:p>
    <w:p w14:paraId="498CC3FC" w14:textId="77777777" w:rsidR="006022C0" w:rsidRPr="00B06574" w:rsidRDefault="006022C0" w:rsidP="00B06574"/>
    <w:sectPr w:rsidR="006022C0" w:rsidRPr="00B06574" w:rsidSect="00F05751">
      <w:headerReference w:type="even" r:id="rId16"/>
      <w:headerReference w:type="default" r:id="rId17"/>
      <w:footerReference w:type="default" r:id="rId18"/>
      <w:headerReference w:type="first" r:id="rId19"/>
      <w:pgSz w:w="11900" w:h="16840" w:code="9"/>
      <w:pgMar w:top="567" w:right="843" w:bottom="851" w:left="1134" w:header="294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C4238" w14:textId="77777777" w:rsidR="00F07CF1" w:rsidRDefault="00F07CF1" w:rsidP="0098208B">
      <w:r>
        <w:separator/>
      </w:r>
    </w:p>
  </w:endnote>
  <w:endnote w:type="continuationSeparator" w:id="0">
    <w:p w14:paraId="4B33FDAF" w14:textId="77777777" w:rsidR="00F07CF1" w:rsidRDefault="00F07CF1" w:rsidP="009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CY">
    <w:altName w:val="Lucida Grande"/>
    <w:charset w:val="59"/>
    <w:family w:val="auto"/>
    <w:pitch w:val="variable"/>
    <w:sig w:usb0="00000000"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MT">
    <w:charset w:val="00"/>
    <w:family w:val="swiss"/>
    <w:pitch w:val="variable"/>
    <w:sig w:usb0="E0002AFF" w:usb1="C0007843" w:usb2="00000009" w:usb3="00000000" w:csb0="000001FF" w:csb1="00000000"/>
  </w:font>
  <w:font w:name="F1">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45AB6D" w14:textId="77777777" w:rsidR="006859EE" w:rsidRDefault="006859EE">
    <w:pPr>
      <w:pStyle w:val="a7"/>
    </w:pPr>
  </w:p>
  <w:p w14:paraId="5ECE74F3" w14:textId="77777777" w:rsidR="006859EE" w:rsidRDefault="006859EE">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1BCDC" w14:textId="77777777" w:rsidR="00F07CF1" w:rsidRDefault="00F07CF1" w:rsidP="0098208B">
      <w:r>
        <w:separator/>
      </w:r>
    </w:p>
  </w:footnote>
  <w:footnote w:type="continuationSeparator" w:id="0">
    <w:p w14:paraId="0894D4B2" w14:textId="77777777" w:rsidR="00F07CF1" w:rsidRDefault="00F07CF1" w:rsidP="00982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99A0F3" w14:textId="77777777" w:rsidR="00683574" w:rsidRDefault="00F07CF1">
    <w:pPr>
      <w:pStyle w:val="a5"/>
    </w:pPr>
    <w:r>
      <w:rPr>
        <w:noProof/>
        <w:lang w:val="en-US"/>
      </w:rPr>
      <w:pict w14:anchorId="4807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09" type="#_x0000_t75" style="position:absolute;margin-left:0;margin-top:0;width:591.6pt;height:836.65pt;z-index:-251657216;mso-wrap-edited:f;mso-position-horizontal:center;mso-position-horizontal-relative:margin;mso-position-vertical:center;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1C1AA1" w14:textId="77777777" w:rsidR="00683574" w:rsidRDefault="00F07CF1" w:rsidP="00BB20C6">
    <w:pPr>
      <w:pStyle w:val="a5"/>
      <w:tabs>
        <w:tab w:val="clear" w:pos="4677"/>
        <w:tab w:val="clear" w:pos="9355"/>
        <w:tab w:val="left" w:pos="1087"/>
      </w:tabs>
    </w:pPr>
    <w:r>
      <w:rPr>
        <w:noProof/>
        <w:lang w:val="en-US"/>
      </w:rPr>
      <w:pict w14:anchorId="75F3C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08" type="#_x0000_t75" style="position:absolute;margin-left:-55pt;margin-top:-155.25pt;width:591.6pt;height:836.65pt;z-index:-251658240;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r w:rsidR="00BB20C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AC4E7C" w14:textId="77777777" w:rsidR="00683574" w:rsidRDefault="00F07CF1">
    <w:pPr>
      <w:pStyle w:val="a5"/>
    </w:pPr>
    <w:r>
      <w:rPr>
        <w:noProof/>
        <w:lang w:val="en-US"/>
      </w:rPr>
      <w:pict w14:anchorId="239F1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0" type="#_x0000_t75" style="position:absolute;margin-left:1.65pt;margin-top:-138.55pt;width:591.6pt;height:836.65pt;z-index:-251656192;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E0D0D6D"/>
    <w:multiLevelType w:val="hybridMultilevel"/>
    <w:tmpl w:val="6F5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436FD9"/>
    <w:multiLevelType w:val="hybridMultilevel"/>
    <w:tmpl w:val="7418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C83608"/>
    <w:multiLevelType w:val="hybridMultilevel"/>
    <w:tmpl w:val="7728D8B2"/>
    <w:lvl w:ilvl="0" w:tplc="34608E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02"/>
    <w:rsid w:val="00012CB3"/>
    <w:rsid w:val="000169CD"/>
    <w:rsid w:val="00052F94"/>
    <w:rsid w:val="00060BDE"/>
    <w:rsid w:val="00082DA5"/>
    <w:rsid w:val="00085F20"/>
    <w:rsid w:val="000D43EA"/>
    <w:rsid w:val="000E1DB2"/>
    <w:rsid w:val="000E7F00"/>
    <w:rsid w:val="000F4826"/>
    <w:rsid w:val="000F4A74"/>
    <w:rsid w:val="001174A0"/>
    <w:rsid w:val="001353E1"/>
    <w:rsid w:val="00143579"/>
    <w:rsid w:val="00157261"/>
    <w:rsid w:val="00162109"/>
    <w:rsid w:val="00176FD8"/>
    <w:rsid w:val="00180EC2"/>
    <w:rsid w:val="00191704"/>
    <w:rsid w:val="00191D38"/>
    <w:rsid w:val="00196980"/>
    <w:rsid w:val="00196B65"/>
    <w:rsid w:val="001A570A"/>
    <w:rsid w:val="001C5299"/>
    <w:rsid w:val="001D1DB3"/>
    <w:rsid w:val="001D7BA3"/>
    <w:rsid w:val="001E0635"/>
    <w:rsid w:val="001F4350"/>
    <w:rsid w:val="00207A98"/>
    <w:rsid w:val="002126FA"/>
    <w:rsid w:val="0022392E"/>
    <w:rsid w:val="00233E83"/>
    <w:rsid w:val="00240303"/>
    <w:rsid w:val="00246177"/>
    <w:rsid w:val="002615BC"/>
    <w:rsid w:val="002652D2"/>
    <w:rsid w:val="00265FCE"/>
    <w:rsid w:val="002A6D7B"/>
    <w:rsid w:val="002B2658"/>
    <w:rsid w:val="002C7B21"/>
    <w:rsid w:val="002D288B"/>
    <w:rsid w:val="002F0D12"/>
    <w:rsid w:val="002F2A0E"/>
    <w:rsid w:val="002F71D4"/>
    <w:rsid w:val="00323C80"/>
    <w:rsid w:val="003258F3"/>
    <w:rsid w:val="003308D4"/>
    <w:rsid w:val="00345417"/>
    <w:rsid w:val="00352C00"/>
    <w:rsid w:val="0038078F"/>
    <w:rsid w:val="00381C4E"/>
    <w:rsid w:val="003E1D12"/>
    <w:rsid w:val="003E3AA2"/>
    <w:rsid w:val="003E44D5"/>
    <w:rsid w:val="003F39EC"/>
    <w:rsid w:val="003F5B01"/>
    <w:rsid w:val="00410EE0"/>
    <w:rsid w:val="004159DF"/>
    <w:rsid w:val="00424F60"/>
    <w:rsid w:val="0042679D"/>
    <w:rsid w:val="00426EFC"/>
    <w:rsid w:val="00430CEA"/>
    <w:rsid w:val="00447C2E"/>
    <w:rsid w:val="0046350D"/>
    <w:rsid w:val="00487443"/>
    <w:rsid w:val="004B7EB8"/>
    <w:rsid w:val="004D2128"/>
    <w:rsid w:val="004E08D5"/>
    <w:rsid w:val="004E4EAA"/>
    <w:rsid w:val="004F301B"/>
    <w:rsid w:val="004F5B35"/>
    <w:rsid w:val="0050193D"/>
    <w:rsid w:val="00523277"/>
    <w:rsid w:val="00524A10"/>
    <w:rsid w:val="00556118"/>
    <w:rsid w:val="0057660C"/>
    <w:rsid w:val="00581097"/>
    <w:rsid w:val="00596BE1"/>
    <w:rsid w:val="005A393F"/>
    <w:rsid w:val="005B5BB5"/>
    <w:rsid w:val="005B73EC"/>
    <w:rsid w:val="005C17E9"/>
    <w:rsid w:val="005D65A5"/>
    <w:rsid w:val="005F00C2"/>
    <w:rsid w:val="006022C0"/>
    <w:rsid w:val="00626FC9"/>
    <w:rsid w:val="00646366"/>
    <w:rsid w:val="00663570"/>
    <w:rsid w:val="006661FA"/>
    <w:rsid w:val="00670B9D"/>
    <w:rsid w:val="00683574"/>
    <w:rsid w:val="006859EE"/>
    <w:rsid w:val="006D0CEE"/>
    <w:rsid w:val="006D1C22"/>
    <w:rsid w:val="006E2468"/>
    <w:rsid w:val="006F1758"/>
    <w:rsid w:val="0072126E"/>
    <w:rsid w:val="0072729F"/>
    <w:rsid w:val="00730C36"/>
    <w:rsid w:val="00730E18"/>
    <w:rsid w:val="0073218A"/>
    <w:rsid w:val="00740426"/>
    <w:rsid w:val="00744B35"/>
    <w:rsid w:val="00745ABE"/>
    <w:rsid w:val="007774F3"/>
    <w:rsid w:val="00795C47"/>
    <w:rsid w:val="007A34CD"/>
    <w:rsid w:val="007B02F6"/>
    <w:rsid w:val="007B152D"/>
    <w:rsid w:val="007C39DB"/>
    <w:rsid w:val="007E5AE3"/>
    <w:rsid w:val="008026EC"/>
    <w:rsid w:val="00822196"/>
    <w:rsid w:val="008269C1"/>
    <w:rsid w:val="00851BA9"/>
    <w:rsid w:val="00856B2D"/>
    <w:rsid w:val="00867452"/>
    <w:rsid w:val="008969E0"/>
    <w:rsid w:val="00897E1B"/>
    <w:rsid w:val="008A189C"/>
    <w:rsid w:val="008A3AB5"/>
    <w:rsid w:val="008B4BAF"/>
    <w:rsid w:val="008D30E8"/>
    <w:rsid w:val="008E1D14"/>
    <w:rsid w:val="008E27FB"/>
    <w:rsid w:val="008E41E1"/>
    <w:rsid w:val="008E7EF9"/>
    <w:rsid w:val="008F6E79"/>
    <w:rsid w:val="0090431A"/>
    <w:rsid w:val="009105A0"/>
    <w:rsid w:val="00912990"/>
    <w:rsid w:val="009130DE"/>
    <w:rsid w:val="00915D17"/>
    <w:rsid w:val="009204C5"/>
    <w:rsid w:val="00927546"/>
    <w:rsid w:val="009523D2"/>
    <w:rsid w:val="0098208B"/>
    <w:rsid w:val="00992496"/>
    <w:rsid w:val="00994E50"/>
    <w:rsid w:val="009956CE"/>
    <w:rsid w:val="009B19EE"/>
    <w:rsid w:val="009B1D2E"/>
    <w:rsid w:val="009B5941"/>
    <w:rsid w:val="009C42EF"/>
    <w:rsid w:val="009E4CE4"/>
    <w:rsid w:val="009F143F"/>
    <w:rsid w:val="009F6AA1"/>
    <w:rsid w:val="00A13D86"/>
    <w:rsid w:val="00A152BF"/>
    <w:rsid w:val="00A26C7F"/>
    <w:rsid w:val="00A341D9"/>
    <w:rsid w:val="00A3647B"/>
    <w:rsid w:val="00A62B3D"/>
    <w:rsid w:val="00A83F2F"/>
    <w:rsid w:val="00AA52D2"/>
    <w:rsid w:val="00AB5B07"/>
    <w:rsid w:val="00AB777B"/>
    <w:rsid w:val="00AC5B6B"/>
    <w:rsid w:val="00AE114A"/>
    <w:rsid w:val="00AE1909"/>
    <w:rsid w:val="00AF2F9C"/>
    <w:rsid w:val="00B06574"/>
    <w:rsid w:val="00B06643"/>
    <w:rsid w:val="00B34492"/>
    <w:rsid w:val="00B34F17"/>
    <w:rsid w:val="00B36F16"/>
    <w:rsid w:val="00B40F1B"/>
    <w:rsid w:val="00B6234C"/>
    <w:rsid w:val="00B86E02"/>
    <w:rsid w:val="00B967F4"/>
    <w:rsid w:val="00B97AF3"/>
    <w:rsid w:val="00BA3E10"/>
    <w:rsid w:val="00BB20C6"/>
    <w:rsid w:val="00BC697F"/>
    <w:rsid w:val="00BF0C41"/>
    <w:rsid w:val="00BF5949"/>
    <w:rsid w:val="00C020D4"/>
    <w:rsid w:val="00C049FE"/>
    <w:rsid w:val="00C13A2D"/>
    <w:rsid w:val="00C2617A"/>
    <w:rsid w:val="00C27178"/>
    <w:rsid w:val="00C306CB"/>
    <w:rsid w:val="00C72E2A"/>
    <w:rsid w:val="00CA061F"/>
    <w:rsid w:val="00CA06E7"/>
    <w:rsid w:val="00CA3579"/>
    <w:rsid w:val="00CA5902"/>
    <w:rsid w:val="00CA5A96"/>
    <w:rsid w:val="00CB617C"/>
    <w:rsid w:val="00CC110E"/>
    <w:rsid w:val="00CD193F"/>
    <w:rsid w:val="00CD4E06"/>
    <w:rsid w:val="00CF5AC3"/>
    <w:rsid w:val="00D12D81"/>
    <w:rsid w:val="00D15B60"/>
    <w:rsid w:val="00D32E61"/>
    <w:rsid w:val="00D3350F"/>
    <w:rsid w:val="00D33576"/>
    <w:rsid w:val="00D539AC"/>
    <w:rsid w:val="00D74DA9"/>
    <w:rsid w:val="00D87FA7"/>
    <w:rsid w:val="00D9687E"/>
    <w:rsid w:val="00DA4961"/>
    <w:rsid w:val="00DC13B3"/>
    <w:rsid w:val="00DE0082"/>
    <w:rsid w:val="00DE02F1"/>
    <w:rsid w:val="00DE2AA2"/>
    <w:rsid w:val="00DE7A41"/>
    <w:rsid w:val="00DF1D2E"/>
    <w:rsid w:val="00E35796"/>
    <w:rsid w:val="00E67EBA"/>
    <w:rsid w:val="00E73F56"/>
    <w:rsid w:val="00E82E46"/>
    <w:rsid w:val="00E93FEC"/>
    <w:rsid w:val="00EA06B8"/>
    <w:rsid w:val="00ED145D"/>
    <w:rsid w:val="00ED2FC4"/>
    <w:rsid w:val="00F05751"/>
    <w:rsid w:val="00F05DFE"/>
    <w:rsid w:val="00F07387"/>
    <w:rsid w:val="00F07CF1"/>
    <w:rsid w:val="00F11F1F"/>
    <w:rsid w:val="00F15481"/>
    <w:rsid w:val="00F27FB6"/>
    <w:rsid w:val="00F575A5"/>
    <w:rsid w:val="00F64671"/>
    <w:rsid w:val="00F66447"/>
    <w:rsid w:val="00F978F0"/>
    <w:rsid w:val="00FB300D"/>
    <w:rsid w:val="00FB48B7"/>
    <w:rsid w:val="00FB5361"/>
    <w:rsid w:val="00FD25E2"/>
    <w:rsid w:val="00FD7DE0"/>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31ED73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431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90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5902"/>
    <w:rPr>
      <w:rFonts w:ascii="Lucida Grande CY" w:hAnsi="Lucida Grande CY" w:cs="Lucida Grande CY"/>
      <w:sz w:val="18"/>
      <w:szCs w:val="18"/>
    </w:rPr>
  </w:style>
  <w:style w:type="paragraph" w:styleId="a5">
    <w:name w:val="header"/>
    <w:basedOn w:val="a"/>
    <w:link w:val="a6"/>
    <w:uiPriority w:val="99"/>
    <w:unhideWhenUsed/>
    <w:rsid w:val="0098208B"/>
    <w:pPr>
      <w:tabs>
        <w:tab w:val="center" w:pos="4677"/>
        <w:tab w:val="right" w:pos="9355"/>
      </w:tabs>
    </w:pPr>
    <w:rPr>
      <w:rFonts w:asciiTheme="minorHAnsi" w:hAnsiTheme="minorHAnsi" w:cstheme="minorBidi"/>
    </w:rPr>
  </w:style>
  <w:style w:type="character" w:customStyle="1" w:styleId="a6">
    <w:name w:val="Верхний колонтитул Знак"/>
    <w:basedOn w:val="a0"/>
    <w:link w:val="a5"/>
    <w:uiPriority w:val="99"/>
    <w:rsid w:val="0098208B"/>
  </w:style>
  <w:style w:type="paragraph" w:styleId="a7">
    <w:name w:val="footer"/>
    <w:basedOn w:val="a"/>
    <w:link w:val="a8"/>
    <w:uiPriority w:val="99"/>
    <w:unhideWhenUsed/>
    <w:rsid w:val="0098208B"/>
    <w:pPr>
      <w:tabs>
        <w:tab w:val="center" w:pos="4677"/>
        <w:tab w:val="right" w:pos="9355"/>
      </w:tabs>
    </w:pPr>
    <w:rPr>
      <w:rFonts w:asciiTheme="minorHAnsi" w:hAnsiTheme="minorHAnsi" w:cstheme="minorBidi"/>
    </w:rPr>
  </w:style>
  <w:style w:type="character" w:customStyle="1" w:styleId="a8">
    <w:name w:val="Нижний колонтитул Знак"/>
    <w:basedOn w:val="a0"/>
    <w:link w:val="a7"/>
    <w:uiPriority w:val="99"/>
    <w:rsid w:val="0098208B"/>
  </w:style>
  <w:style w:type="paragraph" w:styleId="a9">
    <w:name w:val="Normal (Web)"/>
    <w:basedOn w:val="a"/>
    <w:uiPriority w:val="99"/>
    <w:semiHidden/>
    <w:unhideWhenUsed/>
    <w:rsid w:val="00012CB3"/>
    <w:pPr>
      <w:spacing w:before="100" w:beforeAutospacing="1" w:after="100" w:afterAutospacing="1"/>
    </w:pPr>
    <w:rPr>
      <w:rFonts w:eastAsia="Times New Roman"/>
    </w:rPr>
  </w:style>
  <w:style w:type="character" w:styleId="aa">
    <w:name w:val="annotation reference"/>
    <w:basedOn w:val="a0"/>
    <w:uiPriority w:val="99"/>
    <w:semiHidden/>
    <w:unhideWhenUsed/>
    <w:rsid w:val="00D32E61"/>
    <w:rPr>
      <w:sz w:val="18"/>
      <w:szCs w:val="18"/>
    </w:rPr>
  </w:style>
  <w:style w:type="paragraph" w:styleId="ab">
    <w:name w:val="annotation text"/>
    <w:basedOn w:val="a"/>
    <w:link w:val="ac"/>
    <w:uiPriority w:val="99"/>
    <w:semiHidden/>
    <w:unhideWhenUsed/>
    <w:rsid w:val="00D32E61"/>
    <w:pPr>
      <w:suppressAutoHyphens/>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D32E61"/>
    <w:rPr>
      <w:rFonts w:eastAsiaTheme="minorHAnsi"/>
      <w:lang w:eastAsia="en-US"/>
    </w:rPr>
  </w:style>
  <w:style w:type="character" w:styleId="ad">
    <w:name w:val="Hyperlink"/>
    <w:basedOn w:val="a0"/>
    <w:uiPriority w:val="99"/>
    <w:semiHidden/>
    <w:unhideWhenUsed/>
    <w:rsid w:val="008E7EF9"/>
    <w:rPr>
      <w:color w:val="0000FF"/>
      <w:u w:val="single"/>
    </w:rPr>
  </w:style>
  <w:style w:type="paragraph" w:styleId="ae">
    <w:name w:val="List Paragraph"/>
    <w:basedOn w:val="a"/>
    <w:uiPriority w:val="34"/>
    <w:qFormat/>
    <w:rsid w:val="008E7EF9"/>
    <w:pPr>
      <w:ind w:left="720"/>
      <w:contextualSpacing/>
    </w:pPr>
  </w:style>
  <w:style w:type="paragraph" w:customStyle="1" w:styleId="p1">
    <w:name w:val="p1"/>
    <w:basedOn w:val="a"/>
    <w:rsid w:val="00D9687E"/>
    <w:rPr>
      <w:rFonts w:ascii="Helvetica Neue" w:eastAsiaTheme="minorHAnsi" w:hAnsi="Helvetica Neue"/>
      <w:color w:val="666666"/>
      <w:sz w:val="18"/>
      <w:szCs w:val="18"/>
    </w:rPr>
  </w:style>
  <w:style w:type="paragraph" w:customStyle="1" w:styleId="p4">
    <w:name w:val="p4"/>
    <w:basedOn w:val="a"/>
    <w:rsid w:val="00D9687E"/>
    <w:pPr>
      <w:shd w:val="clear" w:color="auto" w:fill="FFFFFF"/>
    </w:pPr>
    <w:rPr>
      <w:rFonts w:ascii="Helvetica Neue" w:eastAsiaTheme="minorHAnsi" w:hAnsi="Helvetica Neue"/>
      <w:color w:val="666666"/>
      <w:sz w:val="18"/>
      <w:szCs w:val="18"/>
    </w:rPr>
  </w:style>
  <w:style w:type="character" w:customStyle="1" w:styleId="s1">
    <w:name w:val="s1"/>
    <w:basedOn w:val="a0"/>
    <w:rsid w:val="00D9687E"/>
    <w:rPr>
      <w:shd w:val="clear" w:color="auto" w:fill="FFFFFF"/>
    </w:rPr>
  </w:style>
  <w:style w:type="character" w:customStyle="1" w:styleId="s2">
    <w:name w:val="s2"/>
    <w:basedOn w:val="a0"/>
    <w:rsid w:val="00D9687E"/>
  </w:style>
  <w:style w:type="table" w:styleId="af">
    <w:name w:val="Table Grid"/>
    <w:basedOn w:val="a1"/>
    <w:uiPriority w:val="59"/>
    <w:rsid w:val="00D9687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BB20C6"/>
    <w:rPr>
      <w:color w:val="808080"/>
    </w:rPr>
  </w:style>
  <w:style w:type="paragraph" w:customStyle="1" w:styleId="-">
    <w:name w:val="Служебка-текст"/>
    <w:basedOn w:val="a"/>
    <w:qFormat/>
    <w:rsid w:val="00447C2E"/>
    <w:pPr>
      <w:spacing w:line="360" w:lineRule="auto"/>
      <w:ind w:firstLine="709"/>
      <w:jc w:val="both"/>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41811">
      <w:bodyDiv w:val="1"/>
      <w:marLeft w:val="0"/>
      <w:marRight w:val="0"/>
      <w:marTop w:val="0"/>
      <w:marBottom w:val="0"/>
      <w:divBdr>
        <w:top w:val="none" w:sz="0" w:space="0" w:color="auto"/>
        <w:left w:val="none" w:sz="0" w:space="0" w:color="auto"/>
        <w:bottom w:val="none" w:sz="0" w:space="0" w:color="auto"/>
        <w:right w:val="none" w:sz="0" w:space="0" w:color="auto"/>
      </w:divBdr>
    </w:div>
    <w:div w:id="1562784711">
      <w:bodyDiv w:val="1"/>
      <w:marLeft w:val="0"/>
      <w:marRight w:val="0"/>
      <w:marTop w:val="0"/>
      <w:marBottom w:val="0"/>
      <w:divBdr>
        <w:top w:val="none" w:sz="0" w:space="0" w:color="auto"/>
        <w:left w:val="none" w:sz="0" w:space="0" w:color="auto"/>
        <w:bottom w:val="none" w:sz="0" w:space="0" w:color="auto"/>
        <w:right w:val="none" w:sz="0" w:space="0" w:color="auto"/>
      </w:divBdr>
    </w:div>
    <w:div w:id="1585913381">
      <w:bodyDiv w:val="1"/>
      <w:marLeft w:val="0"/>
      <w:marRight w:val="0"/>
      <w:marTop w:val="0"/>
      <w:marBottom w:val="0"/>
      <w:divBdr>
        <w:top w:val="none" w:sz="0" w:space="0" w:color="auto"/>
        <w:left w:val="none" w:sz="0" w:space="0" w:color="auto"/>
        <w:bottom w:val="none" w:sz="0" w:space="0" w:color="auto"/>
        <w:right w:val="none" w:sz="0" w:space="0" w:color="auto"/>
      </w:divBdr>
    </w:div>
    <w:div w:id="1592276433">
      <w:bodyDiv w:val="1"/>
      <w:marLeft w:val="0"/>
      <w:marRight w:val="0"/>
      <w:marTop w:val="0"/>
      <w:marBottom w:val="0"/>
      <w:divBdr>
        <w:top w:val="none" w:sz="0" w:space="0" w:color="auto"/>
        <w:left w:val="none" w:sz="0" w:space="0" w:color="auto"/>
        <w:bottom w:val="none" w:sz="0" w:space="0" w:color="auto"/>
        <w:right w:val="none" w:sz="0" w:space="0" w:color="auto"/>
      </w:divBdr>
    </w:div>
    <w:div w:id="1902708671">
      <w:bodyDiv w:val="1"/>
      <w:marLeft w:val="0"/>
      <w:marRight w:val="0"/>
      <w:marTop w:val="0"/>
      <w:marBottom w:val="0"/>
      <w:divBdr>
        <w:top w:val="none" w:sz="0" w:space="0" w:color="auto"/>
        <w:left w:val="none" w:sz="0" w:space="0" w:color="auto"/>
        <w:bottom w:val="none" w:sz="0" w:space="0" w:color="auto"/>
        <w:right w:val="none" w:sz="0" w:space="0" w:color="auto"/>
      </w:divBdr>
    </w:div>
    <w:div w:id="2016762146">
      <w:bodyDiv w:val="1"/>
      <w:marLeft w:val="0"/>
      <w:marRight w:val="0"/>
      <w:marTop w:val="0"/>
      <w:marBottom w:val="0"/>
      <w:divBdr>
        <w:top w:val="none" w:sz="0" w:space="0" w:color="auto"/>
        <w:left w:val="none" w:sz="0" w:space="0" w:color="auto"/>
        <w:bottom w:val="none" w:sz="0" w:space="0" w:color="auto"/>
        <w:right w:val="none" w:sz="0" w:space="0" w:color="auto"/>
      </w:divBdr>
    </w:div>
    <w:div w:id="2026663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cntec.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yperlink" Target="http://www.rcntec.com/ru/resheniya/informacionnaya-bezopasnost" TargetMode="External"/><Relationship Id="rId13" Type="http://schemas.openxmlformats.org/officeDocument/2006/relationships/hyperlink" Target="http://www.rcntec.com/ru/resheniya/informacionnaya-bezopasnost" TargetMode="External"/><Relationship Id="rId14" Type="http://schemas.openxmlformats.org/officeDocument/2006/relationships/hyperlink" Target="http://www.rcntec.com/ru/resheniya/virtualnyj-ofis-sovmestnaya-rabota-oblachnaya-telefoniya" TargetMode="External"/><Relationship Id="rId15" Type="http://schemas.openxmlformats.org/officeDocument/2006/relationships/hyperlink" Target="http://www.rcntec.com/ru/resheniya/virtualnyj-ofis-sovmestnaya-rabota-oblachnaya-telefoniya"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uth.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DC0F-90CD-9347-986C-617B7E57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693</Words>
  <Characters>3952</Characters>
  <Application>Microsoft Macintosh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RCNTEC</Company>
  <LinksUpToDate>false</LinksUpToDate>
  <CharactersWithSpaces>4636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RCNTEC</dc:creator>
  <cp:lastModifiedBy>Kriulina Marina</cp:lastModifiedBy>
  <cp:revision>3</cp:revision>
  <cp:lastPrinted>2017-06-29T19:46:00Z</cp:lastPrinted>
  <dcterms:created xsi:type="dcterms:W3CDTF">2017-08-15T08:59:00Z</dcterms:created>
  <dcterms:modified xsi:type="dcterms:W3CDTF">2017-08-15T14:21:00Z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4</vt:i4>
  </property>
  <property fmtid="{D5CDD505-2E9C-101B-9397-08002B2CF9AE}" pid="3" name="lqmsess">
    <vt:lpwstr>a8bd552a-ef4d-4b02-aee6-31309e3385e9</vt:lpwstr>
  </property>
</Properties>
</file>