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E7ED2" w14:textId="77777777" w:rsidR="00081D3A" w:rsidRDefault="00081D3A" w:rsidP="00081D3A">
      <w:pPr>
        <w:shd w:val="clear" w:color="auto" w:fill="FFFFFF"/>
        <w:jc w:val="both"/>
        <w:outlineLvl w:val="0"/>
        <w:rPr>
          <w:i/>
        </w:rPr>
      </w:pPr>
      <w:r>
        <w:rPr>
          <w:i/>
        </w:rPr>
        <w:t>Пресс-релиз</w:t>
      </w:r>
    </w:p>
    <w:p w14:paraId="0EE42458" w14:textId="5E98B19A" w:rsidR="00081D3A" w:rsidRDefault="00F95C81" w:rsidP="00081D3A">
      <w:pPr>
        <w:shd w:val="clear" w:color="auto" w:fill="FFFFFF"/>
        <w:jc w:val="both"/>
        <w:rPr>
          <w:i/>
        </w:rPr>
      </w:pPr>
      <w:r>
        <w:rPr>
          <w:i/>
        </w:rPr>
        <w:t>Москва,</w:t>
      </w:r>
      <w:r w:rsidR="00FC32FB">
        <w:rPr>
          <w:i/>
        </w:rPr>
        <w:t xml:space="preserve"> 23</w:t>
      </w:r>
      <w:r>
        <w:rPr>
          <w:i/>
        </w:rPr>
        <w:t xml:space="preserve"> мая</w:t>
      </w:r>
      <w:r w:rsidR="00081D3A">
        <w:rPr>
          <w:i/>
        </w:rPr>
        <w:t xml:space="preserve"> 2017 г.</w:t>
      </w:r>
    </w:p>
    <w:p w14:paraId="3DEA9121" w14:textId="77777777" w:rsidR="00081D3A" w:rsidRPr="00081D3A" w:rsidRDefault="00081D3A" w:rsidP="00F81F63">
      <w:pPr>
        <w:ind w:right="1127"/>
        <w:jc w:val="center"/>
        <w:rPr>
          <w:b/>
          <w:sz w:val="28"/>
          <w:szCs w:val="28"/>
        </w:rPr>
      </w:pPr>
    </w:p>
    <w:p w14:paraId="60C0B54B" w14:textId="77777777" w:rsidR="001E3D10" w:rsidRPr="00241664" w:rsidRDefault="001E3D10" w:rsidP="001E3D10">
      <w:pPr>
        <w:ind w:right="843"/>
        <w:jc w:val="center"/>
        <w:rPr>
          <w:b/>
        </w:rPr>
      </w:pPr>
      <w:r w:rsidRPr="00241664">
        <w:rPr>
          <w:b/>
        </w:rPr>
        <w:t xml:space="preserve">Продукт </w:t>
      </w:r>
      <w:r w:rsidRPr="00241664">
        <w:rPr>
          <w:b/>
          <w:lang w:val="en-US"/>
        </w:rPr>
        <w:t>RCNTEC</w:t>
      </w:r>
      <w:r w:rsidRPr="00E7622A">
        <w:rPr>
          <w:b/>
        </w:rPr>
        <w:t xml:space="preserve"> </w:t>
      </w:r>
      <w:r w:rsidRPr="00241664">
        <w:rPr>
          <w:b/>
          <w:lang w:val="en-US"/>
        </w:rPr>
        <w:t>Resilient</w:t>
      </w:r>
      <w:r w:rsidRPr="00241664">
        <w:rPr>
          <w:b/>
        </w:rPr>
        <w:t xml:space="preserve"> </w:t>
      </w:r>
      <w:r w:rsidRPr="00241664">
        <w:rPr>
          <w:b/>
          <w:lang w:val="en-US"/>
        </w:rPr>
        <w:t>Sip</w:t>
      </w:r>
      <w:r w:rsidRPr="00241664">
        <w:rPr>
          <w:b/>
        </w:rPr>
        <w:t xml:space="preserve"> </w:t>
      </w:r>
      <w:r w:rsidRPr="00241664">
        <w:rPr>
          <w:b/>
          <w:lang w:val="en-US"/>
        </w:rPr>
        <w:t>Box</w:t>
      </w:r>
      <w:r w:rsidRPr="00241664">
        <w:rPr>
          <w:b/>
        </w:rPr>
        <w:t xml:space="preserve"> прошёл проверку</w:t>
      </w:r>
      <w:r>
        <w:rPr>
          <w:b/>
        </w:rPr>
        <w:t xml:space="preserve"> технологическо</w:t>
      </w:r>
      <w:r w:rsidRPr="00241664">
        <w:rPr>
          <w:b/>
        </w:rPr>
        <w:t xml:space="preserve">го соответствия </w:t>
      </w:r>
      <w:proofErr w:type="spellStart"/>
      <w:r w:rsidRPr="00241664">
        <w:rPr>
          <w:b/>
          <w:lang w:val="en-US"/>
        </w:rPr>
        <w:t>Broadsoft</w:t>
      </w:r>
      <w:proofErr w:type="spellEnd"/>
    </w:p>
    <w:p w14:paraId="380DE96C" w14:textId="77777777" w:rsidR="001F6964" w:rsidRDefault="001F6964" w:rsidP="001E3D10">
      <w:pPr>
        <w:ind w:right="1127"/>
        <w:jc w:val="both"/>
        <w:rPr>
          <w:b/>
        </w:rPr>
      </w:pPr>
    </w:p>
    <w:p w14:paraId="08C09593" w14:textId="3DD6ABF5" w:rsidR="001F6964" w:rsidRPr="00241664" w:rsidRDefault="008B3242" w:rsidP="001E3D10">
      <w:pPr>
        <w:ind w:right="1127"/>
        <w:jc w:val="both"/>
        <w:rPr>
          <w:b/>
        </w:rPr>
      </w:pPr>
      <w:r w:rsidRPr="002B1026">
        <w:rPr>
          <w:b/>
        </w:rPr>
        <w:t>Российский разработчик</w:t>
      </w:r>
      <w:r w:rsidR="001F6964" w:rsidRPr="002B1026">
        <w:rPr>
          <w:b/>
        </w:rPr>
        <w:t xml:space="preserve"> </w:t>
      </w:r>
      <w:r w:rsidRPr="002B1026">
        <w:rPr>
          <w:b/>
          <w:lang w:val="en-US"/>
        </w:rPr>
        <w:t>IT</w:t>
      </w:r>
      <w:r w:rsidRPr="002B1026">
        <w:rPr>
          <w:b/>
        </w:rPr>
        <w:t xml:space="preserve">-решений для бизнеса </w:t>
      </w:r>
      <w:r w:rsidR="001F6964" w:rsidRPr="002B1026">
        <w:rPr>
          <w:b/>
          <w:lang w:val="en-US"/>
        </w:rPr>
        <w:t>RCNTEC</w:t>
      </w:r>
      <w:r w:rsidR="001F6964" w:rsidRPr="002B1026">
        <w:rPr>
          <w:b/>
        </w:rPr>
        <w:t xml:space="preserve"> </w:t>
      </w:r>
      <w:r w:rsidRPr="002B1026">
        <w:rPr>
          <w:b/>
        </w:rPr>
        <w:t>подтвердил</w:t>
      </w:r>
      <w:r w:rsidR="001F6964" w:rsidRPr="002B1026">
        <w:rPr>
          <w:b/>
        </w:rPr>
        <w:t xml:space="preserve"> совместимость своей разработки — шлюза отказоустойчивости </w:t>
      </w:r>
      <w:r w:rsidR="001F6964" w:rsidRPr="002B1026">
        <w:rPr>
          <w:b/>
          <w:lang w:val="en-US"/>
        </w:rPr>
        <w:t>Resilient</w:t>
      </w:r>
      <w:r w:rsidR="001F6964" w:rsidRPr="002B1026">
        <w:rPr>
          <w:b/>
        </w:rPr>
        <w:t xml:space="preserve"> </w:t>
      </w:r>
      <w:r w:rsidR="001F6964" w:rsidRPr="002B1026">
        <w:rPr>
          <w:b/>
          <w:lang w:val="en-US"/>
        </w:rPr>
        <w:t>Sip</w:t>
      </w:r>
      <w:r w:rsidR="001F6964" w:rsidRPr="002B1026">
        <w:rPr>
          <w:b/>
        </w:rPr>
        <w:t xml:space="preserve"> </w:t>
      </w:r>
      <w:r w:rsidR="001F6964" w:rsidRPr="002B1026">
        <w:rPr>
          <w:b/>
          <w:lang w:val="en-US"/>
        </w:rPr>
        <w:t>Box</w:t>
      </w:r>
      <w:r w:rsidR="001F6964" w:rsidRPr="002B1026">
        <w:rPr>
          <w:b/>
        </w:rPr>
        <w:t xml:space="preserve"> (</w:t>
      </w:r>
      <w:r w:rsidR="001F6964" w:rsidRPr="002B1026">
        <w:rPr>
          <w:b/>
          <w:lang w:val="en-US"/>
        </w:rPr>
        <w:t>RSB</w:t>
      </w:r>
      <w:r w:rsidR="001F6964" w:rsidRPr="002B1026">
        <w:rPr>
          <w:b/>
        </w:rPr>
        <w:t xml:space="preserve">) – с программной средой </w:t>
      </w:r>
      <w:proofErr w:type="spellStart"/>
      <w:r w:rsidR="001F6964" w:rsidRPr="002B1026">
        <w:rPr>
          <w:b/>
          <w:lang w:val="en-US"/>
        </w:rPr>
        <w:t>BroadWorks</w:t>
      </w:r>
      <w:proofErr w:type="spellEnd"/>
      <w:r w:rsidR="001F6964" w:rsidRPr="002B1026">
        <w:rPr>
          <w:b/>
        </w:rPr>
        <w:t xml:space="preserve"> (</w:t>
      </w:r>
      <w:proofErr w:type="spellStart"/>
      <w:r w:rsidR="001F6964" w:rsidRPr="002B1026">
        <w:rPr>
          <w:b/>
          <w:lang w:val="en-US"/>
        </w:rPr>
        <w:t>Broadsoft</w:t>
      </w:r>
      <w:proofErr w:type="spellEnd"/>
      <w:r w:rsidR="001F6964" w:rsidRPr="002B1026">
        <w:rPr>
          <w:b/>
        </w:rPr>
        <w:t>)</w:t>
      </w:r>
      <w:r w:rsidR="00645298">
        <w:rPr>
          <w:b/>
        </w:rPr>
        <w:t>.</w:t>
      </w:r>
      <w:r w:rsidRPr="002B1026">
        <w:rPr>
          <w:b/>
        </w:rPr>
        <w:t xml:space="preserve"> </w:t>
      </w:r>
      <w:r w:rsidR="00D208CC">
        <w:rPr>
          <w:b/>
        </w:rPr>
        <w:t>Т</w:t>
      </w:r>
      <w:r w:rsidR="001F6964" w:rsidRPr="002B1026">
        <w:rPr>
          <w:b/>
        </w:rPr>
        <w:t>аким образом</w:t>
      </w:r>
      <w:r w:rsidRPr="002B1026">
        <w:rPr>
          <w:b/>
        </w:rPr>
        <w:t>,</w:t>
      </w:r>
      <w:r w:rsidR="00D208CC">
        <w:rPr>
          <w:b/>
        </w:rPr>
        <w:t xml:space="preserve"> RCNTEC</w:t>
      </w:r>
      <w:r w:rsidR="001F6964" w:rsidRPr="002B1026">
        <w:rPr>
          <w:b/>
        </w:rPr>
        <w:t xml:space="preserve"> стал первым российским технологическим партнёром компании </w:t>
      </w:r>
      <w:proofErr w:type="spellStart"/>
      <w:r w:rsidR="001F6964" w:rsidRPr="002B1026">
        <w:rPr>
          <w:b/>
          <w:lang w:val="en-US"/>
        </w:rPr>
        <w:t>Broadsoft</w:t>
      </w:r>
      <w:proofErr w:type="spellEnd"/>
      <w:r w:rsidR="001F6964" w:rsidRPr="002B1026">
        <w:rPr>
          <w:b/>
        </w:rPr>
        <w:t>.</w:t>
      </w:r>
    </w:p>
    <w:p w14:paraId="60D187D5" w14:textId="77777777" w:rsidR="001E3D10" w:rsidRPr="00241664" w:rsidRDefault="001E3D10" w:rsidP="001E3D10">
      <w:pPr>
        <w:ind w:right="1127"/>
        <w:jc w:val="both"/>
      </w:pPr>
    </w:p>
    <w:p w14:paraId="6154E280" w14:textId="77777777" w:rsidR="001E3D10" w:rsidRPr="001E3D10" w:rsidRDefault="001E3D10" w:rsidP="001E3D10">
      <w:pPr>
        <w:pStyle w:val="p1"/>
        <w:ind w:right="1127"/>
        <w:jc w:val="both"/>
        <w:rPr>
          <w:rFonts w:ascii="Times New Roman" w:hAnsi="Times New Roman"/>
          <w:color w:val="000000" w:themeColor="text1"/>
          <w:sz w:val="24"/>
          <w:szCs w:val="24"/>
        </w:rPr>
      </w:pPr>
      <w:proofErr w:type="spellStart"/>
      <w:r w:rsidRPr="001E3D10">
        <w:rPr>
          <w:rStyle w:val="s1"/>
          <w:rFonts w:ascii="Times New Roman" w:hAnsi="Times New Roman"/>
          <w:color w:val="000000" w:themeColor="text1"/>
          <w:sz w:val="24"/>
          <w:szCs w:val="24"/>
        </w:rPr>
        <w:t>Broadsoft</w:t>
      </w:r>
      <w:proofErr w:type="spellEnd"/>
      <w:r w:rsidRPr="001E3D10">
        <w:rPr>
          <w:rStyle w:val="s1"/>
          <w:rFonts w:ascii="Times New Roman" w:hAnsi="Times New Roman"/>
          <w:color w:val="000000" w:themeColor="text1"/>
          <w:sz w:val="24"/>
          <w:szCs w:val="24"/>
        </w:rPr>
        <w:t xml:space="preserve"> -  признанный лидер в области </w:t>
      </w:r>
      <w:proofErr w:type="spellStart"/>
      <w:r w:rsidRPr="001E3D10">
        <w:rPr>
          <w:rStyle w:val="s1"/>
          <w:rFonts w:ascii="Times New Roman" w:hAnsi="Times New Roman"/>
          <w:color w:val="000000" w:themeColor="text1"/>
          <w:sz w:val="24"/>
          <w:szCs w:val="24"/>
        </w:rPr>
        <w:t>Voice</w:t>
      </w:r>
      <w:proofErr w:type="spellEnd"/>
      <w:r w:rsidRPr="001E3D10">
        <w:rPr>
          <w:rStyle w:val="s1"/>
          <w:rFonts w:ascii="Times New Roman" w:hAnsi="Times New Roman"/>
          <w:color w:val="000000" w:themeColor="text1"/>
          <w:sz w:val="24"/>
          <w:szCs w:val="24"/>
        </w:rPr>
        <w:t xml:space="preserve"> </w:t>
      </w:r>
      <w:proofErr w:type="spellStart"/>
      <w:r w:rsidRPr="001E3D10">
        <w:rPr>
          <w:rStyle w:val="s1"/>
          <w:rFonts w:ascii="Times New Roman" w:hAnsi="Times New Roman"/>
          <w:color w:val="000000" w:themeColor="text1"/>
          <w:sz w:val="24"/>
          <w:szCs w:val="24"/>
        </w:rPr>
        <w:t>over</w:t>
      </w:r>
      <w:proofErr w:type="spellEnd"/>
      <w:r w:rsidRPr="001E3D10">
        <w:rPr>
          <w:rStyle w:val="s1"/>
          <w:rFonts w:ascii="Times New Roman" w:hAnsi="Times New Roman"/>
          <w:color w:val="000000" w:themeColor="text1"/>
          <w:sz w:val="24"/>
          <w:szCs w:val="24"/>
        </w:rPr>
        <w:t xml:space="preserve"> IP (</w:t>
      </w:r>
      <w:proofErr w:type="spellStart"/>
      <w:r w:rsidRPr="001E3D10">
        <w:rPr>
          <w:rStyle w:val="s1"/>
          <w:rFonts w:ascii="Times New Roman" w:hAnsi="Times New Roman"/>
          <w:color w:val="000000" w:themeColor="text1"/>
          <w:sz w:val="24"/>
          <w:szCs w:val="24"/>
        </w:rPr>
        <w:t>VoIP</w:t>
      </w:r>
      <w:proofErr w:type="spellEnd"/>
      <w:r w:rsidRPr="001E3D10">
        <w:rPr>
          <w:rStyle w:val="s1"/>
          <w:rFonts w:ascii="Times New Roman" w:hAnsi="Times New Roman"/>
          <w:color w:val="000000" w:themeColor="text1"/>
          <w:sz w:val="24"/>
          <w:szCs w:val="24"/>
        </w:rPr>
        <w:t xml:space="preserve">) и сфере разработки SIP- приложений для сервисов унифицированных коммуникаций. </w:t>
      </w:r>
    </w:p>
    <w:p w14:paraId="10822677" w14:textId="77777777" w:rsidR="001E3D10" w:rsidRPr="001E3D10" w:rsidRDefault="001E3D10" w:rsidP="001E3D10">
      <w:pPr>
        <w:ind w:right="1127"/>
        <w:jc w:val="both"/>
        <w:rPr>
          <w:color w:val="000000" w:themeColor="text1"/>
        </w:rPr>
      </w:pPr>
    </w:p>
    <w:p w14:paraId="6C0A4E29" w14:textId="77777777" w:rsidR="001E3D10" w:rsidRPr="001E3D10" w:rsidRDefault="001E3D10" w:rsidP="001E3D10">
      <w:pPr>
        <w:pStyle w:val="p1"/>
        <w:ind w:right="1127"/>
        <w:jc w:val="both"/>
        <w:rPr>
          <w:rFonts w:ascii="Times New Roman" w:hAnsi="Times New Roman"/>
          <w:color w:val="000000" w:themeColor="text1"/>
          <w:sz w:val="24"/>
          <w:szCs w:val="24"/>
        </w:rPr>
      </w:pPr>
      <w:proofErr w:type="spellStart"/>
      <w:r w:rsidRPr="001E3D10">
        <w:rPr>
          <w:rFonts w:ascii="Times New Roman" w:hAnsi="Times New Roman"/>
          <w:color w:val="000000" w:themeColor="text1"/>
          <w:sz w:val="24"/>
          <w:szCs w:val="24"/>
        </w:rPr>
        <w:t>Resilient</w:t>
      </w:r>
      <w:proofErr w:type="spellEnd"/>
      <w:r w:rsidRPr="001E3D10">
        <w:rPr>
          <w:rFonts w:ascii="Times New Roman" w:hAnsi="Times New Roman"/>
          <w:color w:val="000000" w:themeColor="text1"/>
          <w:sz w:val="24"/>
          <w:szCs w:val="24"/>
        </w:rPr>
        <w:t xml:space="preserve"> </w:t>
      </w:r>
      <w:proofErr w:type="spellStart"/>
      <w:r w:rsidRPr="001E3D10">
        <w:rPr>
          <w:rFonts w:ascii="Times New Roman" w:hAnsi="Times New Roman"/>
          <w:color w:val="000000" w:themeColor="text1"/>
          <w:sz w:val="24"/>
          <w:szCs w:val="24"/>
        </w:rPr>
        <w:t>Sip</w:t>
      </w:r>
      <w:proofErr w:type="spellEnd"/>
      <w:r w:rsidRPr="001E3D10">
        <w:rPr>
          <w:rFonts w:ascii="Times New Roman" w:hAnsi="Times New Roman"/>
          <w:color w:val="000000" w:themeColor="text1"/>
          <w:sz w:val="24"/>
          <w:szCs w:val="24"/>
        </w:rPr>
        <w:t xml:space="preserve"> </w:t>
      </w:r>
      <w:proofErr w:type="spellStart"/>
      <w:r w:rsidRPr="001E3D10">
        <w:rPr>
          <w:rFonts w:ascii="Times New Roman" w:hAnsi="Times New Roman"/>
          <w:color w:val="000000" w:themeColor="text1"/>
          <w:sz w:val="24"/>
          <w:szCs w:val="24"/>
        </w:rPr>
        <w:t>Box</w:t>
      </w:r>
      <w:proofErr w:type="spellEnd"/>
      <w:r w:rsidRPr="001E3D10">
        <w:rPr>
          <w:rFonts w:ascii="Times New Roman" w:hAnsi="Times New Roman"/>
          <w:color w:val="000000" w:themeColor="text1"/>
          <w:sz w:val="24"/>
          <w:szCs w:val="24"/>
        </w:rPr>
        <w:t xml:space="preserve"> (RSB) – решение, позволяющее обеспечить растущую необходимость потребителей облачной телефонии и корпоративных заказчиков в непрерывности предоставления услуг и повышении качества связи. </w:t>
      </w:r>
    </w:p>
    <w:p w14:paraId="62657E2B" w14:textId="77777777" w:rsidR="001E3D10" w:rsidRPr="00241664" w:rsidRDefault="001E3D10" w:rsidP="001E3D10">
      <w:pPr>
        <w:ind w:right="1127"/>
        <w:jc w:val="both"/>
        <w:rPr>
          <w:color w:val="333333"/>
        </w:rPr>
      </w:pPr>
    </w:p>
    <w:p w14:paraId="6AA61A73" w14:textId="7ABF3484" w:rsidR="001E3D10" w:rsidRDefault="001E3D10" w:rsidP="001E3D10">
      <w:pPr>
        <w:ind w:right="1127"/>
        <w:jc w:val="both"/>
        <w:rPr>
          <w:color w:val="2E2E2E"/>
          <w:shd w:val="clear" w:color="auto" w:fill="FFFFFF"/>
        </w:rPr>
      </w:pPr>
      <w:r w:rsidRPr="00936785">
        <w:rPr>
          <w:shd w:val="clear" w:color="auto" w:fill="FFFFFF"/>
        </w:rPr>
        <w:t xml:space="preserve">Шлюз RSB </w:t>
      </w:r>
      <w:r>
        <w:rPr>
          <w:color w:val="2E2E2E"/>
          <w:shd w:val="clear" w:color="auto" w:fill="FFFFFF"/>
        </w:rPr>
        <w:t>позволяет оказывать услуги связи даже в те периоды, когда связь с серверами облачной АТС отсутствует по причине аварий на каналах ПД. Таким образом, уровень надежности сервиса увеличивае</w:t>
      </w:r>
      <w:r w:rsidR="00091D05">
        <w:rPr>
          <w:color w:val="2E2E2E"/>
          <w:shd w:val="clear" w:color="auto" w:fill="FFFFFF"/>
        </w:rPr>
        <w:t>тся вплоть до 99.999%. Шлюз так</w:t>
      </w:r>
      <w:r>
        <w:rPr>
          <w:color w:val="2E2E2E"/>
          <w:shd w:val="clear" w:color="auto" w:fill="FFFFFF"/>
        </w:rPr>
        <w:t xml:space="preserve">же оснащен средствами технической диагностики неисправностей на </w:t>
      </w:r>
      <w:proofErr w:type="spellStart"/>
      <w:r>
        <w:rPr>
          <w:color w:val="2E2E2E"/>
          <w:shd w:val="clear" w:color="auto" w:fill="FFFFFF"/>
          <w:lang w:val="en-US"/>
        </w:rPr>
        <w:t>voip</w:t>
      </w:r>
      <w:proofErr w:type="spellEnd"/>
      <w:r w:rsidRPr="00E7622A">
        <w:rPr>
          <w:color w:val="2E2E2E"/>
          <w:shd w:val="clear" w:color="auto" w:fill="FFFFFF"/>
        </w:rPr>
        <w:t xml:space="preserve"> </w:t>
      </w:r>
      <w:r>
        <w:rPr>
          <w:color w:val="2E2E2E"/>
          <w:shd w:val="clear" w:color="auto" w:fill="FFFFFF"/>
        </w:rPr>
        <w:t xml:space="preserve">сетях, может работать в кластере, имеет высокую производительность. </w:t>
      </w:r>
    </w:p>
    <w:p w14:paraId="2C557822" w14:textId="77777777" w:rsidR="00367327" w:rsidRDefault="00367327" w:rsidP="001E3D10">
      <w:pPr>
        <w:ind w:right="1127"/>
        <w:jc w:val="both"/>
        <w:rPr>
          <w:color w:val="2E2E2E"/>
          <w:shd w:val="clear" w:color="auto" w:fill="FFFFFF"/>
        </w:rPr>
      </w:pPr>
    </w:p>
    <w:p w14:paraId="4B2C671D" w14:textId="77777777" w:rsidR="00367327" w:rsidRDefault="00367327" w:rsidP="00367327">
      <w:pPr>
        <w:ind w:right="1127"/>
        <w:jc w:val="both"/>
        <w:rPr>
          <w:color w:val="333333"/>
        </w:rPr>
      </w:pPr>
      <w:r>
        <w:t>«</w:t>
      </w:r>
      <w:r w:rsidRPr="000A39D4">
        <w:rPr>
          <w:color w:val="333333"/>
        </w:rPr>
        <w:t xml:space="preserve">Сотрудничество </w:t>
      </w:r>
      <w:proofErr w:type="spellStart"/>
      <w:r w:rsidRPr="000A39D4">
        <w:rPr>
          <w:rFonts w:eastAsiaTheme="minorHAnsi"/>
          <w:color w:val="333333"/>
        </w:rPr>
        <w:t>BroadSoft</w:t>
      </w:r>
      <w:proofErr w:type="spellEnd"/>
      <w:r w:rsidRPr="000A39D4">
        <w:rPr>
          <w:color w:val="333333"/>
        </w:rPr>
        <w:t xml:space="preserve"> и RCNTEC поможет решить проблемы заказчиков, связанные с переходом от традиционных АТС к облачным. Шлюз отказоустойчивости RSB поможет провайдерам и их клиентам достигнуть более высокого уровня сервиса</w:t>
      </w:r>
      <w:r>
        <w:rPr>
          <w:color w:val="333333"/>
        </w:rPr>
        <w:t>» - комментирует Марк Бейкер, д</w:t>
      </w:r>
      <w:r w:rsidRPr="000A39D4">
        <w:rPr>
          <w:color w:val="333333"/>
        </w:rPr>
        <w:t xml:space="preserve">иректор по развитию бизнеса </w:t>
      </w:r>
      <w:proofErr w:type="spellStart"/>
      <w:r w:rsidRPr="000A39D4">
        <w:rPr>
          <w:color w:val="333333"/>
        </w:rPr>
        <w:t>BroadSoft</w:t>
      </w:r>
      <w:proofErr w:type="spellEnd"/>
      <w:r w:rsidRPr="000A39D4">
        <w:rPr>
          <w:color w:val="333333"/>
        </w:rPr>
        <w:t>.</w:t>
      </w:r>
    </w:p>
    <w:p w14:paraId="01519E06" w14:textId="77777777" w:rsidR="001E3D10" w:rsidRPr="00D57C19" w:rsidRDefault="001E3D10" w:rsidP="001E3D10">
      <w:pPr>
        <w:ind w:right="1127"/>
        <w:jc w:val="both"/>
        <w:rPr>
          <w:color w:val="333333"/>
        </w:rPr>
      </w:pPr>
    </w:p>
    <w:p w14:paraId="421447AD" w14:textId="626B3FF7" w:rsidR="00CA461C" w:rsidRDefault="001E3D10" w:rsidP="00CA461C">
      <w:pPr>
        <w:ind w:right="1127"/>
        <w:jc w:val="both"/>
        <w:rPr>
          <w:color w:val="333333"/>
        </w:rPr>
      </w:pPr>
      <w:r w:rsidRPr="00241664">
        <w:rPr>
          <w:color w:val="333333"/>
        </w:rPr>
        <w:t>«Наша разработка</w:t>
      </w:r>
      <w:r w:rsidRPr="00E7622A">
        <w:rPr>
          <w:color w:val="333333"/>
        </w:rPr>
        <w:t xml:space="preserve"> </w:t>
      </w:r>
      <w:r>
        <w:rPr>
          <w:color w:val="333333"/>
        </w:rPr>
        <w:t>полностью отвечает</w:t>
      </w:r>
      <w:r w:rsidRPr="00241664">
        <w:rPr>
          <w:color w:val="333333"/>
        </w:rPr>
        <w:t xml:space="preserve"> потребностям </w:t>
      </w:r>
      <w:r>
        <w:rPr>
          <w:color w:val="333333"/>
        </w:rPr>
        <w:t xml:space="preserve">заказчиков </w:t>
      </w:r>
      <w:r w:rsidRPr="00241664">
        <w:rPr>
          <w:color w:val="333333"/>
        </w:rPr>
        <w:t xml:space="preserve">в надёжности и отказоустойчивости </w:t>
      </w:r>
      <w:r>
        <w:rPr>
          <w:color w:val="333333"/>
        </w:rPr>
        <w:t xml:space="preserve">связи </w:t>
      </w:r>
      <w:r w:rsidRPr="00241664">
        <w:rPr>
          <w:color w:val="333333"/>
        </w:rPr>
        <w:t>на удалённых объектах.</w:t>
      </w:r>
      <w:r>
        <w:rPr>
          <w:color w:val="333333"/>
        </w:rPr>
        <w:t xml:space="preserve"> В </w:t>
      </w:r>
      <w:r w:rsidRPr="00241664">
        <w:rPr>
          <w:color w:val="333333"/>
        </w:rPr>
        <w:t>настоящий момент решение не имеет аналогов на российском рынке и выгодно отличается от зарубежных аналогов по цене и функц</w:t>
      </w:r>
      <w:r>
        <w:rPr>
          <w:color w:val="333333"/>
        </w:rPr>
        <w:t xml:space="preserve">ионалу. </w:t>
      </w:r>
      <w:r>
        <w:t xml:space="preserve">Официальное </w:t>
      </w:r>
      <w:r w:rsidRPr="00241664">
        <w:rPr>
          <w:rStyle w:val="s1"/>
        </w:rPr>
        <w:t xml:space="preserve">подтверждение совместимости </w:t>
      </w:r>
      <w:r>
        <w:rPr>
          <w:rStyle w:val="s1"/>
        </w:rPr>
        <w:t xml:space="preserve">от </w:t>
      </w:r>
      <w:proofErr w:type="spellStart"/>
      <w:r w:rsidRPr="00241664">
        <w:rPr>
          <w:rStyle w:val="s1"/>
          <w:lang w:val="en-US"/>
        </w:rPr>
        <w:t>Broadsoft</w:t>
      </w:r>
      <w:proofErr w:type="spellEnd"/>
      <w:r w:rsidRPr="00241664">
        <w:rPr>
          <w:rStyle w:val="s1"/>
        </w:rPr>
        <w:t xml:space="preserve"> </w:t>
      </w:r>
      <w:r>
        <w:rPr>
          <w:rStyle w:val="s1"/>
        </w:rPr>
        <w:t xml:space="preserve">– хорошая рекомендация для российских и зарубежных заказчиков, уже использующих решения этой компании </w:t>
      </w:r>
      <w:r>
        <w:rPr>
          <w:color w:val="333333"/>
        </w:rPr>
        <w:t xml:space="preserve">в своём бизнесе. </w:t>
      </w:r>
      <w:r w:rsidRPr="00241664">
        <w:rPr>
          <w:color w:val="333333"/>
          <w:lang w:val="en-US"/>
        </w:rPr>
        <w:t>RSB</w:t>
      </w:r>
      <w:r w:rsidRPr="00241664">
        <w:rPr>
          <w:color w:val="333333"/>
        </w:rPr>
        <w:t xml:space="preserve"> полностью отвечает </w:t>
      </w:r>
      <w:r w:rsidRPr="00241664">
        <w:t xml:space="preserve">общему </w:t>
      </w:r>
      <w:r>
        <w:rPr>
          <w:color w:val="333333"/>
        </w:rPr>
        <w:t>курсу нашего государства</w:t>
      </w:r>
      <w:r w:rsidRPr="00241664">
        <w:rPr>
          <w:color w:val="333333"/>
        </w:rPr>
        <w:t xml:space="preserve"> на </w:t>
      </w:r>
      <w:proofErr w:type="spellStart"/>
      <w:r w:rsidRPr="00241664">
        <w:rPr>
          <w:color w:val="333333"/>
        </w:rPr>
        <w:t>импортозамещение</w:t>
      </w:r>
      <w:proofErr w:type="spellEnd"/>
      <w:r>
        <w:t>, а благодаря высокой конкурентоспособности на мировом рынке может претендовать и на долю экспорта в сфере ИТ</w:t>
      </w:r>
      <w:r w:rsidRPr="00241664">
        <w:rPr>
          <w:color w:val="333333"/>
        </w:rPr>
        <w:t xml:space="preserve">» - комментирует вице-президент по телекоммуникациям и связи </w:t>
      </w:r>
      <w:r w:rsidRPr="00241664">
        <w:rPr>
          <w:color w:val="333333"/>
          <w:lang w:val="en-US"/>
        </w:rPr>
        <w:t>RCNTEC</w:t>
      </w:r>
      <w:r w:rsidRPr="00241664">
        <w:rPr>
          <w:color w:val="333333"/>
        </w:rPr>
        <w:t xml:space="preserve"> Евгений Новиков</w:t>
      </w:r>
      <w:r w:rsidR="00355186">
        <w:rPr>
          <w:color w:val="333333"/>
        </w:rPr>
        <w:t>.</w:t>
      </w:r>
    </w:p>
    <w:p w14:paraId="21175B3D" w14:textId="77777777" w:rsidR="001E3D10" w:rsidRPr="00241664" w:rsidRDefault="001E3D10" w:rsidP="001D57A3">
      <w:pPr>
        <w:ind w:right="1127"/>
        <w:jc w:val="both"/>
        <w:rPr>
          <w:color w:val="333333"/>
        </w:rPr>
      </w:pPr>
    </w:p>
    <w:p w14:paraId="7AA9339B" w14:textId="26F50AC3" w:rsidR="001D57A3" w:rsidRDefault="00BE0DA5" w:rsidP="001D57A3">
      <w:pPr>
        <w:pStyle w:val="2"/>
        <w:spacing w:before="0" w:beforeAutospacing="0" w:after="120" w:afterAutospacing="0"/>
        <w:ind w:right="985"/>
        <w:jc w:val="both"/>
        <w:rPr>
          <w:b w:val="0"/>
          <w:bCs w:val="0"/>
          <w:color w:val="333333"/>
          <w:sz w:val="24"/>
          <w:szCs w:val="24"/>
        </w:rPr>
      </w:pPr>
      <w:r w:rsidRPr="001D57A3">
        <w:rPr>
          <w:b w:val="0"/>
          <w:bCs w:val="0"/>
          <w:color w:val="333333"/>
          <w:sz w:val="24"/>
          <w:szCs w:val="24"/>
        </w:rPr>
        <w:t>24</w:t>
      </w:r>
      <w:r w:rsidR="001D57A3" w:rsidRPr="001D57A3">
        <w:rPr>
          <w:b w:val="0"/>
          <w:bCs w:val="0"/>
          <w:color w:val="333333"/>
          <w:sz w:val="24"/>
          <w:szCs w:val="24"/>
        </w:rPr>
        <w:t>-25</w:t>
      </w:r>
      <w:r w:rsidRPr="001D57A3">
        <w:rPr>
          <w:b w:val="0"/>
          <w:bCs w:val="0"/>
          <w:color w:val="333333"/>
          <w:sz w:val="24"/>
          <w:szCs w:val="24"/>
        </w:rPr>
        <w:t xml:space="preserve"> мая</w:t>
      </w:r>
      <w:r w:rsidR="009C49D7" w:rsidRPr="001D57A3">
        <w:rPr>
          <w:b w:val="0"/>
          <w:bCs w:val="0"/>
          <w:color w:val="333333"/>
          <w:sz w:val="24"/>
          <w:szCs w:val="24"/>
        </w:rPr>
        <w:t xml:space="preserve"> </w:t>
      </w:r>
      <w:r w:rsidR="00CA461C" w:rsidRPr="001D57A3">
        <w:rPr>
          <w:b w:val="0"/>
          <w:bCs w:val="0"/>
          <w:color w:val="333333"/>
          <w:sz w:val="24"/>
          <w:szCs w:val="24"/>
        </w:rPr>
        <w:t xml:space="preserve">эксперты RCNTEC представят </w:t>
      </w:r>
      <w:r w:rsidR="009C49D7" w:rsidRPr="001D57A3">
        <w:rPr>
          <w:b w:val="0"/>
          <w:bCs w:val="0"/>
          <w:color w:val="333333"/>
          <w:sz w:val="24"/>
          <w:szCs w:val="24"/>
        </w:rPr>
        <w:t>шлюз отказоустойчивости RSB на</w:t>
      </w:r>
      <w:r w:rsidRPr="001D57A3">
        <w:rPr>
          <w:b w:val="0"/>
          <w:bCs w:val="0"/>
          <w:color w:val="333333"/>
          <w:sz w:val="24"/>
          <w:szCs w:val="24"/>
        </w:rPr>
        <w:t xml:space="preserve"> выставке</w:t>
      </w:r>
      <w:r w:rsidR="00CA461C" w:rsidRPr="001D57A3">
        <w:rPr>
          <w:b w:val="0"/>
          <w:bCs w:val="0"/>
          <w:color w:val="333333"/>
          <w:sz w:val="24"/>
          <w:szCs w:val="24"/>
        </w:rPr>
        <w:t>-конференции</w:t>
      </w:r>
      <w:r w:rsidRPr="001D57A3">
        <w:rPr>
          <w:b w:val="0"/>
          <w:bCs w:val="0"/>
          <w:color w:val="333333"/>
          <w:sz w:val="24"/>
          <w:szCs w:val="24"/>
        </w:rPr>
        <w:t xml:space="preserve"> </w:t>
      </w:r>
      <w:proofErr w:type="spellStart"/>
      <w:r w:rsidRPr="001D57A3">
        <w:rPr>
          <w:b w:val="0"/>
          <w:bCs w:val="0"/>
          <w:color w:val="333333"/>
          <w:sz w:val="24"/>
          <w:szCs w:val="24"/>
        </w:rPr>
        <w:t>BroadSoft</w:t>
      </w:r>
      <w:proofErr w:type="spellEnd"/>
      <w:r w:rsidR="009C49D7" w:rsidRPr="001D57A3">
        <w:rPr>
          <w:b w:val="0"/>
          <w:bCs w:val="0"/>
          <w:color w:val="333333"/>
          <w:sz w:val="24"/>
          <w:szCs w:val="24"/>
        </w:rPr>
        <w:t xml:space="preserve"> </w:t>
      </w:r>
      <w:proofErr w:type="spellStart"/>
      <w:r w:rsidRPr="001D57A3">
        <w:rPr>
          <w:b w:val="0"/>
          <w:bCs w:val="0"/>
          <w:color w:val="333333"/>
          <w:sz w:val="24"/>
          <w:szCs w:val="24"/>
        </w:rPr>
        <w:t>Connect</w:t>
      </w:r>
      <w:proofErr w:type="spellEnd"/>
      <w:r w:rsidRPr="001D57A3">
        <w:rPr>
          <w:b w:val="0"/>
          <w:bCs w:val="0"/>
          <w:color w:val="333333"/>
          <w:sz w:val="24"/>
          <w:szCs w:val="24"/>
        </w:rPr>
        <w:t xml:space="preserve"> </w:t>
      </w:r>
      <w:proofErr w:type="spellStart"/>
      <w:r w:rsidRPr="001D57A3">
        <w:rPr>
          <w:b w:val="0"/>
          <w:bCs w:val="0"/>
          <w:color w:val="333333"/>
          <w:sz w:val="24"/>
          <w:szCs w:val="24"/>
        </w:rPr>
        <w:t>Melbourne</w:t>
      </w:r>
      <w:proofErr w:type="spellEnd"/>
      <w:r w:rsidR="00CA461C" w:rsidRPr="001D57A3">
        <w:rPr>
          <w:b w:val="0"/>
          <w:bCs w:val="0"/>
          <w:color w:val="333333"/>
          <w:sz w:val="24"/>
          <w:szCs w:val="24"/>
        </w:rPr>
        <w:t xml:space="preserve"> в Австралии</w:t>
      </w:r>
      <w:r w:rsidR="001D57A3" w:rsidRPr="001D57A3">
        <w:rPr>
          <w:b w:val="0"/>
          <w:bCs w:val="0"/>
          <w:color w:val="333333"/>
          <w:sz w:val="24"/>
          <w:szCs w:val="24"/>
        </w:rPr>
        <w:t xml:space="preserve">, а 15 июня решение будет продемонстрировано в Мексике, на </w:t>
      </w:r>
      <w:r w:rsidR="00842FCF">
        <w:rPr>
          <w:b w:val="0"/>
          <w:bCs w:val="0"/>
          <w:color w:val="333333"/>
          <w:sz w:val="24"/>
          <w:szCs w:val="24"/>
        </w:rPr>
        <w:t xml:space="preserve">ещё одном </w:t>
      </w:r>
      <w:r w:rsidR="001D57A3" w:rsidRPr="001D57A3">
        <w:rPr>
          <w:b w:val="0"/>
          <w:bCs w:val="0"/>
          <w:color w:val="333333"/>
          <w:sz w:val="24"/>
          <w:szCs w:val="24"/>
        </w:rPr>
        <w:t xml:space="preserve">мероприятии </w:t>
      </w:r>
      <w:proofErr w:type="spellStart"/>
      <w:r w:rsidR="00842FCF">
        <w:rPr>
          <w:b w:val="0"/>
          <w:bCs w:val="0"/>
          <w:color w:val="333333"/>
          <w:sz w:val="24"/>
          <w:szCs w:val="24"/>
          <w:lang w:val="en-US"/>
        </w:rPr>
        <w:t>BroadSoft</w:t>
      </w:r>
      <w:proofErr w:type="spellEnd"/>
      <w:r w:rsidR="00842FCF" w:rsidRPr="00842FCF">
        <w:rPr>
          <w:b w:val="0"/>
          <w:bCs w:val="0"/>
          <w:color w:val="333333"/>
          <w:sz w:val="24"/>
          <w:szCs w:val="24"/>
        </w:rPr>
        <w:t xml:space="preserve"> </w:t>
      </w:r>
      <w:r w:rsidR="001D57A3">
        <w:rPr>
          <w:b w:val="0"/>
          <w:bCs w:val="0"/>
          <w:color w:val="333333"/>
          <w:sz w:val="24"/>
          <w:szCs w:val="24"/>
        </w:rPr>
        <w:t xml:space="preserve">- </w:t>
      </w:r>
      <w:proofErr w:type="spellStart"/>
      <w:r w:rsidR="001D57A3" w:rsidRPr="001D57A3">
        <w:rPr>
          <w:b w:val="0"/>
          <w:bCs w:val="0"/>
          <w:color w:val="333333"/>
          <w:sz w:val="24"/>
          <w:szCs w:val="24"/>
        </w:rPr>
        <w:t>Connect</w:t>
      </w:r>
      <w:proofErr w:type="spellEnd"/>
      <w:r w:rsidR="001D57A3" w:rsidRPr="001D57A3">
        <w:rPr>
          <w:b w:val="0"/>
          <w:bCs w:val="0"/>
          <w:color w:val="333333"/>
          <w:sz w:val="24"/>
          <w:szCs w:val="24"/>
        </w:rPr>
        <w:t xml:space="preserve"> </w:t>
      </w:r>
      <w:proofErr w:type="spellStart"/>
      <w:r w:rsidR="001D57A3" w:rsidRPr="001D57A3">
        <w:rPr>
          <w:b w:val="0"/>
          <w:bCs w:val="0"/>
          <w:color w:val="333333"/>
          <w:sz w:val="24"/>
          <w:szCs w:val="24"/>
        </w:rPr>
        <w:t>Mexico</w:t>
      </w:r>
      <w:proofErr w:type="spellEnd"/>
      <w:r w:rsidR="001D57A3" w:rsidRPr="001D57A3">
        <w:rPr>
          <w:b w:val="0"/>
          <w:bCs w:val="0"/>
          <w:color w:val="333333"/>
          <w:sz w:val="24"/>
          <w:szCs w:val="24"/>
        </w:rPr>
        <w:t xml:space="preserve"> </w:t>
      </w:r>
      <w:proofErr w:type="spellStart"/>
      <w:r w:rsidR="001D57A3" w:rsidRPr="001D57A3">
        <w:rPr>
          <w:b w:val="0"/>
          <w:bCs w:val="0"/>
          <w:color w:val="333333"/>
          <w:sz w:val="24"/>
          <w:szCs w:val="24"/>
        </w:rPr>
        <w:t>CIty</w:t>
      </w:r>
      <w:proofErr w:type="spellEnd"/>
      <w:r w:rsidR="001D57A3">
        <w:rPr>
          <w:b w:val="0"/>
          <w:bCs w:val="0"/>
          <w:color w:val="333333"/>
          <w:sz w:val="24"/>
          <w:szCs w:val="24"/>
        </w:rPr>
        <w:t>.</w:t>
      </w:r>
    </w:p>
    <w:p w14:paraId="78516F1F" w14:textId="77777777" w:rsidR="00FC32FB" w:rsidRPr="00FC32FB" w:rsidRDefault="00FC32FB" w:rsidP="00FC32FB">
      <w:pPr>
        <w:rPr>
          <w:color w:val="333333"/>
        </w:rPr>
      </w:pPr>
      <w:r w:rsidRPr="00FC32FB">
        <w:rPr>
          <w:color w:val="333333"/>
        </w:rPr>
        <w:lastRenderedPageBreak/>
        <w:t>В данный момент решение тестирует ПАО «МТС», ведущий телекоммуникационный оператор в России.</w:t>
      </w:r>
    </w:p>
    <w:p w14:paraId="6F7B2D85" w14:textId="4781D879" w:rsidR="001E3D10" w:rsidRDefault="001E3D10" w:rsidP="001E3D10">
      <w:pPr>
        <w:ind w:right="1127"/>
        <w:jc w:val="both"/>
        <w:rPr>
          <w:color w:val="333333"/>
        </w:rPr>
      </w:pPr>
    </w:p>
    <w:p w14:paraId="5BE55EAB" w14:textId="77777777" w:rsidR="005714E2" w:rsidRDefault="005714E2" w:rsidP="001E3D10">
      <w:pPr>
        <w:ind w:right="1127"/>
        <w:jc w:val="both"/>
        <w:rPr>
          <w:color w:val="333333"/>
        </w:rPr>
      </w:pPr>
      <w:bookmarkStart w:id="0" w:name="_GoBack"/>
      <w:bookmarkEnd w:id="0"/>
    </w:p>
    <w:p w14:paraId="7B982D22" w14:textId="77777777" w:rsidR="000C4419" w:rsidRDefault="005714E2" w:rsidP="000C4419">
      <w:pPr>
        <w:ind w:right="1127"/>
        <w:jc w:val="both"/>
        <w:rPr>
          <w:b/>
        </w:rPr>
      </w:pPr>
      <w:r w:rsidRPr="0081366C">
        <w:rPr>
          <w:b/>
        </w:rPr>
        <w:t>Спецификация устройства</w:t>
      </w:r>
    </w:p>
    <w:p w14:paraId="096DB924" w14:textId="74B6CDBD" w:rsidR="005714E2" w:rsidRPr="00F95C81" w:rsidRDefault="001E087A" w:rsidP="001E3D10">
      <w:pPr>
        <w:ind w:right="1127"/>
        <w:jc w:val="both"/>
        <w:rPr>
          <w:b/>
        </w:rPr>
      </w:pPr>
      <w:r>
        <w:rPr>
          <w:rFonts w:ascii="MyriadProRegular" w:eastAsia="Times New Roman" w:hAnsi="MyriadProRegular"/>
          <w:color w:val="000000"/>
          <w:shd w:val="clear" w:color="auto" w:fill="FFFFFF"/>
        </w:rPr>
        <w:t>RSB обеспечивает базовый набор телефонных сервисов (CALL, TRANSFER, HOLD, N-WAY CONFERENCE, MOH), а также соединение с PSTN. Гибкая настройка маршрутизации позволяет настроить доступ к МГ/МН направлениям в случае недоступности IP PBX, а генерация CDR позволит корректно выставить счета за совершённые вызовы. Устройство обеспечивает до 200 одновременных вызовов в момент недоступности IP PBX.</w:t>
      </w:r>
    </w:p>
    <w:p w14:paraId="55327488" w14:textId="7E5E06BB" w:rsidR="000C4419" w:rsidRPr="000C4419" w:rsidRDefault="000C4419" w:rsidP="00F95C81">
      <w:pPr>
        <w:spacing w:before="150" w:after="150"/>
        <w:ind w:right="1127"/>
        <w:jc w:val="both"/>
        <w:textAlignment w:val="baseline"/>
        <w:rPr>
          <w:rFonts w:ascii="MyriadProRegular" w:eastAsia="Times New Roman" w:hAnsi="MyriadProRegular"/>
          <w:color w:val="000000"/>
          <w:shd w:val="clear" w:color="auto" w:fill="FFFFFF"/>
        </w:rPr>
      </w:pPr>
      <w:r w:rsidRPr="000C4419">
        <w:rPr>
          <w:rFonts w:ascii="MyriadProRegular" w:eastAsia="Times New Roman" w:hAnsi="MyriadProRegular"/>
          <w:color w:val="000000"/>
          <w:shd w:val="clear" w:color="auto" w:fill="FFFFFF"/>
        </w:rPr>
        <w:t xml:space="preserve">Механизмы контроля качества каналов связи позволяют в автоматическом режиме перенаправлять SIP трафик на альтернативный SIP </w:t>
      </w:r>
      <w:proofErr w:type="spellStart"/>
      <w:r w:rsidRPr="000C4419">
        <w:rPr>
          <w:rFonts w:ascii="MyriadProRegular" w:eastAsia="Times New Roman" w:hAnsi="MyriadProRegular"/>
          <w:color w:val="000000"/>
          <w:shd w:val="clear" w:color="auto" w:fill="FFFFFF"/>
        </w:rPr>
        <w:t>Proxy</w:t>
      </w:r>
      <w:proofErr w:type="spellEnd"/>
      <w:r w:rsidRPr="000C4419">
        <w:rPr>
          <w:rFonts w:ascii="MyriadProRegular" w:eastAsia="Times New Roman" w:hAnsi="MyriadProRegular"/>
          <w:color w:val="000000"/>
          <w:shd w:val="clear" w:color="auto" w:fill="FFFFFF"/>
        </w:rPr>
        <w:t xml:space="preserve"> или </w:t>
      </w:r>
      <w:proofErr w:type="spellStart"/>
      <w:r w:rsidRPr="000C4419">
        <w:rPr>
          <w:rFonts w:ascii="MyriadProRegular" w:eastAsia="Times New Roman" w:hAnsi="MyriadProRegular"/>
          <w:color w:val="000000"/>
          <w:shd w:val="clear" w:color="auto" w:fill="FFFFFF"/>
        </w:rPr>
        <w:t>Voice</w:t>
      </w:r>
      <w:proofErr w:type="spellEnd"/>
      <w:r w:rsidRPr="000C4419">
        <w:rPr>
          <w:rFonts w:ascii="MyriadProRegular" w:eastAsia="Times New Roman" w:hAnsi="MyriadProRegular"/>
          <w:color w:val="000000"/>
          <w:shd w:val="clear" w:color="auto" w:fill="FFFFFF"/>
        </w:rPr>
        <w:t xml:space="preserve"> </w:t>
      </w:r>
      <w:proofErr w:type="spellStart"/>
      <w:r w:rsidRPr="000C4419">
        <w:rPr>
          <w:rFonts w:ascii="MyriadProRegular" w:eastAsia="Times New Roman" w:hAnsi="MyriadProRegular"/>
          <w:color w:val="000000"/>
          <w:shd w:val="clear" w:color="auto" w:fill="FFFFFF"/>
        </w:rPr>
        <w:t>Gateway</w:t>
      </w:r>
      <w:proofErr w:type="spellEnd"/>
      <w:r w:rsidRPr="000C4419">
        <w:rPr>
          <w:rFonts w:ascii="MyriadProRegular" w:eastAsia="Times New Roman" w:hAnsi="MyriadProRegular"/>
          <w:color w:val="000000"/>
          <w:shd w:val="clear" w:color="auto" w:fill="FFFFFF"/>
        </w:rPr>
        <w:t>. Администратор может настроить до 255 различных направлений, управляя таймерами и порогами переключения между маршрутами. При этом не требуется какая-либо настройка абонентских устройств, а само переключение происходит без перерыва связи прозрачно для абонента.</w:t>
      </w:r>
    </w:p>
    <w:p w14:paraId="0BAD652B" w14:textId="77777777" w:rsidR="000C4419" w:rsidRPr="000C4419" w:rsidRDefault="000C4419" w:rsidP="00F95C81">
      <w:pPr>
        <w:spacing w:before="150" w:after="150"/>
        <w:ind w:right="1127"/>
        <w:jc w:val="both"/>
        <w:textAlignment w:val="baseline"/>
        <w:rPr>
          <w:rFonts w:ascii="MyriadProRegular" w:eastAsia="Times New Roman" w:hAnsi="MyriadProRegular"/>
          <w:color w:val="000000"/>
          <w:shd w:val="clear" w:color="auto" w:fill="FFFFFF"/>
        </w:rPr>
      </w:pPr>
      <w:r w:rsidRPr="000C4419">
        <w:rPr>
          <w:rFonts w:ascii="MyriadProRegular" w:eastAsia="Times New Roman" w:hAnsi="MyriadProRegular"/>
          <w:color w:val="000000"/>
          <w:shd w:val="clear" w:color="auto" w:fill="FFFFFF"/>
        </w:rPr>
        <w:t xml:space="preserve">RSB оснащён средствами сетевой диагностики подключений, позволяет собирать трафик инструментом </w:t>
      </w:r>
      <w:proofErr w:type="spellStart"/>
      <w:r w:rsidRPr="000C4419">
        <w:rPr>
          <w:rFonts w:ascii="MyriadProRegular" w:eastAsia="Times New Roman" w:hAnsi="MyriadProRegular"/>
          <w:color w:val="000000"/>
          <w:shd w:val="clear" w:color="auto" w:fill="FFFFFF"/>
        </w:rPr>
        <w:t>tcpdump</w:t>
      </w:r>
      <w:proofErr w:type="spellEnd"/>
      <w:r w:rsidRPr="000C4419">
        <w:rPr>
          <w:rFonts w:ascii="MyriadProRegular" w:eastAsia="Times New Roman" w:hAnsi="MyriadProRegular"/>
          <w:color w:val="000000"/>
          <w:shd w:val="clear" w:color="auto" w:fill="FFFFFF"/>
        </w:rPr>
        <w:t xml:space="preserve"> и сохранять его на локальном </w:t>
      </w:r>
      <w:proofErr w:type="spellStart"/>
      <w:r w:rsidRPr="000C4419">
        <w:rPr>
          <w:rFonts w:ascii="MyriadProRegular" w:eastAsia="Times New Roman" w:hAnsi="MyriadProRegular"/>
          <w:color w:val="000000"/>
          <w:shd w:val="clear" w:color="auto" w:fill="FFFFFF"/>
        </w:rPr>
        <w:t>flash</w:t>
      </w:r>
      <w:proofErr w:type="spellEnd"/>
      <w:r w:rsidRPr="000C4419">
        <w:rPr>
          <w:rFonts w:ascii="MyriadProRegular" w:eastAsia="Times New Roman" w:hAnsi="MyriadProRegular"/>
          <w:color w:val="000000"/>
          <w:shd w:val="clear" w:color="auto" w:fill="FFFFFF"/>
        </w:rPr>
        <w:t>-носителе для дальнейшего анализа. Также имеется необходимый доступ к статистической информации по работе SIP устройств, с которыми взаимодействует RSB, и к системным логам.</w:t>
      </w:r>
    </w:p>
    <w:p w14:paraId="7C730FD9" w14:textId="783525F9" w:rsidR="000C4419" w:rsidRPr="000C4419" w:rsidRDefault="000C4419" w:rsidP="00F95C81">
      <w:pPr>
        <w:spacing w:before="150" w:after="150"/>
        <w:ind w:right="1127"/>
        <w:jc w:val="both"/>
        <w:textAlignment w:val="baseline"/>
        <w:rPr>
          <w:rFonts w:ascii="MyriadProRegular" w:eastAsia="Times New Roman" w:hAnsi="MyriadProRegular"/>
          <w:color w:val="000000"/>
          <w:shd w:val="clear" w:color="auto" w:fill="FFFFFF"/>
        </w:rPr>
      </w:pPr>
      <w:r w:rsidRPr="000C4419">
        <w:rPr>
          <w:rFonts w:ascii="MyriadProRegular" w:eastAsia="Times New Roman" w:hAnsi="MyriadProRegular"/>
          <w:color w:val="000000"/>
          <w:shd w:val="clear" w:color="auto" w:fill="FFFFFF"/>
        </w:rPr>
        <w:t xml:space="preserve"> RSB позволяет локализовать механизмы </w:t>
      </w:r>
      <w:proofErr w:type="spellStart"/>
      <w:r w:rsidRPr="000C4419">
        <w:rPr>
          <w:rFonts w:ascii="MyriadProRegular" w:eastAsia="Times New Roman" w:hAnsi="MyriadProRegular"/>
          <w:color w:val="000000"/>
          <w:shd w:val="clear" w:color="auto" w:fill="FFFFFF"/>
        </w:rPr>
        <w:t>провиженинга</w:t>
      </w:r>
      <w:proofErr w:type="spellEnd"/>
      <w:r w:rsidRPr="000C4419">
        <w:rPr>
          <w:rFonts w:ascii="MyriadProRegular" w:eastAsia="Times New Roman" w:hAnsi="MyriadProRegular"/>
          <w:color w:val="000000"/>
          <w:shd w:val="clear" w:color="auto" w:fill="FFFFFF"/>
        </w:rPr>
        <w:t xml:space="preserve"> абонентских устройств в целях экономии полосы пропускания на WAN каналах. Для этих целей используется локальный </w:t>
      </w:r>
      <w:proofErr w:type="spellStart"/>
      <w:r w:rsidRPr="000C4419">
        <w:rPr>
          <w:rFonts w:ascii="MyriadProRegular" w:eastAsia="Times New Roman" w:hAnsi="MyriadProRegular"/>
          <w:color w:val="000000"/>
          <w:shd w:val="clear" w:color="auto" w:fill="FFFFFF"/>
        </w:rPr>
        <w:t>flash</w:t>
      </w:r>
      <w:proofErr w:type="spellEnd"/>
      <w:r w:rsidRPr="000C4419">
        <w:rPr>
          <w:rFonts w:ascii="MyriadProRegular" w:eastAsia="Times New Roman" w:hAnsi="MyriadProRegular"/>
          <w:color w:val="000000"/>
          <w:shd w:val="clear" w:color="auto" w:fill="FFFFFF"/>
        </w:rPr>
        <w:t xml:space="preserve">-носитель и обеспечивается поддержка протоколов FTP/TFTP. Также RSB обеспечивает DHCP, DNS и NTP сервисы. Данные возможности позволяют локализовать на RSB все необходимые для работы </w:t>
      </w:r>
      <w:proofErr w:type="spellStart"/>
      <w:r w:rsidRPr="000C4419">
        <w:rPr>
          <w:rFonts w:ascii="MyriadProRegular" w:eastAsia="Times New Roman" w:hAnsi="MyriadProRegular"/>
          <w:color w:val="000000"/>
          <w:shd w:val="clear" w:color="auto" w:fill="FFFFFF"/>
        </w:rPr>
        <w:t>ip</w:t>
      </w:r>
      <w:proofErr w:type="spellEnd"/>
      <w:r w:rsidRPr="000C4419">
        <w:rPr>
          <w:rFonts w:ascii="MyriadProRegular" w:eastAsia="Times New Roman" w:hAnsi="MyriadProRegular"/>
          <w:color w:val="000000"/>
          <w:shd w:val="clear" w:color="auto" w:fill="FFFFFF"/>
        </w:rPr>
        <w:t>-телефонии сервисы, освобождая сетевое оборудование от несвойственных ему функций.</w:t>
      </w:r>
    </w:p>
    <w:p w14:paraId="638E2C05" w14:textId="29FEACFB" w:rsidR="001E3D10" w:rsidRPr="00F95C81" w:rsidRDefault="000C4419" w:rsidP="00F95C81">
      <w:pPr>
        <w:spacing w:before="150" w:after="150"/>
        <w:ind w:right="1127"/>
        <w:jc w:val="both"/>
        <w:textAlignment w:val="baseline"/>
        <w:rPr>
          <w:rFonts w:ascii="MyriadProRegular" w:eastAsia="Times New Roman" w:hAnsi="MyriadProRegular"/>
          <w:color w:val="000000"/>
          <w:shd w:val="clear" w:color="auto" w:fill="FFFFFF"/>
        </w:rPr>
      </w:pPr>
      <w:r w:rsidRPr="000C4419">
        <w:rPr>
          <w:rFonts w:ascii="MyriadProRegular" w:eastAsia="Times New Roman" w:hAnsi="MyriadProRegular"/>
          <w:color w:val="000000"/>
          <w:shd w:val="clear" w:color="auto" w:fill="FFFFFF"/>
        </w:rPr>
        <w:t>RSB обеспечивает работу в кластерной конфигурации, при этом переключение между узлами кластера осуществляется без прерывания текущих разговоров. Также без перерыва связи в режиме кластера возможно провести замену системного программного обеспечения RSB.</w:t>
      </w:r>
    </w:p>
    <w:p w14:paraId="79F630B0" w14:textId="77777777" w:rsidR="00F95C81" w:rsidRPr="00F95C81" w:rsidRDefault="00F95C81" w:rsidP="00F95C81">
      <w:pPr>
        <w:spacing w:before="150" w:after="150"/>
        <w:ind w:right="1127"/>
        <w:jc w:val="both"/>
        <w:textAlignment w:val="baseline"/>
        <w:rPr>
          <w:rFonts w:ascii="MyriadProRegular" w:eastAsia="Times New Roman" w:hAnsi="MyriadProRegular"/>
          <w:color w:val="000000"/>
          <w:shd w:val="clear" w:color="auto" w:fill="FFFFFF"/>
        </w:rPr>
      </w:pPr>
    </w:p>
    <w:p w14:paraId="4A37D52B" w14:textId="77777777" w:rsidR="003819FD" w:rsidRPr="00047979" w:rsidRDefault="003819FD" w:rsidP="003819FD">
      <w:pPr>
        <w:spacing w:before="240"/>
        <w:ind w:right="1127"/>
        <w:outlineLvl w:val="0"/>
        <w:rPr>
          <w:rFonts w:eastAsia="Times New Roman"/>
          <w:b/>
          <w:sz w:val="20"/>
          <w:szCs w:val="20"/>
          <w:highlight w:val="white"/>
        </w:rPr>
      </w:pPr>
      <w:r w:rsidRPr="00047979">
        <w:rPr>
          <w:rFonts w:eastAsia="Times New Roman"/>
          <w:b/>
          <w:sz w:val="20"/>
          <w:szCs w:val="20"/>
          <w:highlight w:val="white"/>
        </w:rPr>
        <w:t>RCNTEC (ООО «АРСИЭНТЕК»)</w:t>
      </w:r>
    </w:p>
    <w:p w14:paraId="5AF9AE8F" w14:textId="77777777" w:rsidR="003819FD" w:rsidRPr="00807470" w:rsidRDefault="003819FD" w:rsidP="003819FD">
      <w:pPr>
        <w:widowControl w:val="0"/>
        <w:autoSpaceDE w:val="0"/>
        <w:autoSpaceDN w:val="0"/>
        <w:adjustRightInd w:val="0"/>
        <w:ind w:right="1127"/>
        <w:jc w:val="both"/>
        <w:rPr>
          <w:color w:val="000000" w:themeColor="text1"/>
          <w:sz w:val="18"/>
          <w:szCs w:val="18"/>
          <w:lang w:eastAsia="en-US"/>
        </w:rPr>
      </w:pPr>
      <w:r>
        <w:rPr>
          <w:color w:val="000000" w:themeColor="text1"/>
          <w:sz w:val="18"/>
          <w:szCs w:val="18"/>
          <w:lang w:val="en-US" w:eastAsia="en-US"/>
        </w:rPr>
        <w:t>RCNTEC</w:t>
      </w:r>
      <w:r w:rsidRPr="00807470">
        <w:rPr>
          <w:color w:val="000000" w:themeColor="text1"/>
          <w:sz w:val="18"/>
          <w:szCs w:val="18"/>
          <w:lang w:eastAsia="en-US"/>
        </w:rPr>
        <w:t xml:space="preserve"> - российский разработчик и производитель IT-решений для бизнеса.</w:t>
      </w:r>
    </w:p>
    <w:p w14:paraId="37AA78EB" w14:textId="77777777" w:rsidR="003819FD" w:rsidRPr="00807470" w:rsidRDefault="003819FD" w:rsidP="003819FD">
      <w:pPr>
        <w:widowControl w:val="0"/>
        <w:autoSpaceDE w:val="0"/>
        <w:autoSpaceDN w:val="0"/>
        <w:adjustRightInd w:val="0"/>
        <w:ind w:right="1127"/>
        <w:jc w:val="both"/>
        <w:rPr>
          <w:color w:val="000000" w:themeColor="text1"/>
          <w:sz w:val="18"/>
          <w:szCs w:val="18"/>
          <w:lang w:eastAsia="en-US"/>
        </w:rPr>
      </w:pPr>
    </w:p>
    <w:p w14:paraId="21EDA877" w14:textId="77777777" w:rsidR="003819FD" w:rsidRPr="00807470" w:rsidRDefault="003819FD" w:rsidP="003819FD">
      <w:pPr>
        <w:widowControl w:val="0"/>
        <w:autoSpaceDE w:val="0"/>
        <w:autoSpaceDN w:val="0"/>
        <w:adjustRightInd w:val="0"/>
        <w:ind w:right="1127"/>
        <w:jc w:val="both"/>
        <w:rPr>
          <w:color w:val="000000" w:themeColor="text1"/>
          <w:sz w:val="18"/>
          <w:szCs w:val="18"/>
          <w:lang w:eastAsia="en-US"/>
        </w:rPr>
      </w:pPr>
      <w:r w:rsidRPr="00807470">
        <w:rPr>
          <w:color w:val="000000" w:themeColor="text1"/>
          <w:sz w:val="18"/>
          <w:szCs w:val="18"/>
          <w:lang w:eastAsia="en-US"/>
        </w:rPr>
        <w:t xml:space="preserve">Специалисты АРСИЭНТЕК обладают более чем 20-летним опытом в сфере ИТ. Основной профиль деятельности АРСИЭНТЕК – разработка и производство отказоустойчивых горизонтально масштабируемых  </w:t>
      </w:r>
      <w:hyperlink r:id="rId8" w:history="1">
        <w:r w:rsidRPr="00807470">
          <w:rPr>
            <w:sz w:val="18"/>
            <w:szCs w:val="18"/>
            <w:lang w:eastAsia="en-US"/>
          </w:rPr>
          <w:t>систем хранения данных</w:t>
        </w:r>
      </w:hyperlink>
      <w:r w:rsidRPr="00807470">
        <w:rPr>
          <w:color w:val="000000" w:themeColor="text1"/>
          <w:sz w:val="18"/>
          <w:szCs w:val="18"/>
          <w:lang w:eastAsia="en-US"/>
        </w:rPr>
        <w:t xml:space="preserve">, решений для обеспечения </w:t>
      </w:r>
      <w:hyperlink r:id="rId9" w:history="1">
        <w:r w:rsidRPr="00807470">
          <w:rPr>
            <w:sz w:val="18"/>
            <w:szCs w:val="18"/>
            <w:lang w:eastAsia="en-US"/>
          </w:rPr>
          <w:t>информационной безопасности</w:t>
        </w:r>
      </w:hyperlink>
      <w:r w:rsidRPr="00807470">
        <w:rPr>
          <w:color w:val="000000" w:themeColor="text1"/>
          <w:sz w:val="18"/>
          <w:szCs w:val="18"/>
          <w:lang w:eastAsia="en-US"/>
        </w:rPr>
        <w:t xml:space="preserve">, решения в области </w:t>
      </w:r>
      <w:hyperlink r:id="rId10" w:history="1">
        <w:r w:rsidRPr="00807470">
          <w:rPr>
            <w:sz w:val="18"/>
            <w:szCs w:val="18"/>
            <w:lang w:eastAsia="en-US"/>
          </w:rPr>
          <w:t>телефонии и связи</w:t>
        </w:r>
      </w:hyperlink>
      <w:r w:rsidRPr="00807470">
        <w:rPr>
          <w:color w:val="000000" w:themeColor="text1"/>
          <w:sz w:val="18"/>
          <w:szCs w:val="18"/>
          <w:lang w:eastAsia="en-US"/>
        </w:rPr>
        <w:t>.</w:t>
      </w:r>
    </w:p>
    <w:p w14:paraId="35648F95" w14:textId="77777777" w:rsidR="003819FD" w:rsidRPr="00807470" w:rsidRDefault="003819FD" w:rsidP="003819FD">
      <w:pPr>
        <w:widowControl w:val="0"/>
        <w:autoSpaceDE w:val="0"/>
        <w:autoSpaceDN w:val="0"/>
        <w:adjustRightInd w:val="0"/>
        <w:ind w:right="1127"/>
        <w:jc w:val="both"/>
        <w:rPr>
          <w:color w:val="000000" w:themeColor="text1"/>
          <w:sz w:val="18"/>
          <w:szCs w:val="18"/>
          <w:lang w:eastAsia="en-US"/>
        </w:rPr>
      </w:pPr>
    </w:p>
    <w:p w14:paraId="6DE5235D" w14:textId="77777777" w:rsidR="003819FD" w:rsidRPr="003D031A" w:rsidRDefault="003819FD" w:rsidP="003819FD">
      <w:pPr>
        <w:pStyle w:val="p1"/>
        <w:ind w:right="1127"/>
        <w:jc w:val="both"/>
        <w:rPr>
          <w:rFonts w:ascii="Times New Roman" w:eastAsiaTheme="minorEastAsia" w:hAnsi="Times New Roman"/>
          <w:color w:val="000000" w:themeColor="text1"/>
          <w:lang w:eastAsia="en-US"/>
        </w:rPr>
      </w:pPr>
      <w:r w:rsidRPr="003D031A">
        <w:rPr>
          <w:rFonts w:ascii="Times New Roman" w:eastAsiaTheme="minorEastAsia" w:hAnsi="Times New Roman"/>
          <w:color w:val="000000" w:themeColor="text1"/>
          <w:lang w:eastAsia="en-US"/>
        </w:rPr>
        <w:t xml:space="preserve">В топ-10 решений компании входят отказоустойчивая и легко масштабируемая система хранения данных </w:t>
      </w:r>
      <w:proofErr w:type="spellStart"/>
      <w:r w:rsidRPr="003D031A">
        <w:rPr>
          <w:rFonts w:ascii="Times New Roman" w:eastAsiaTheme="minorEastAsia" w:hAnsi="Times New Roman"/>
          <w:color w:val="000000" w:themeColor="text1"/>
          <w:lang w:eastAsia="en-US"/>
        </w:rPr>
        <w:t>Resilient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Cloud</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Storage</w:t>
      </w:r>
      <w:proofErr w:type="spellEnd"/>
      <w:r>
        <w:rPr>
          <w:rFonts w:ascii="Times New Roman" w:eastAsiaTheme="minorEastAsia" w:hAnsi="Times New Roman"/>
          <w:color w:val="000000" w:themeColor="text1"/>
          <w:lang w:eastAsia="en-US"/>
        </w:rPr>
        <w:t xml:space="preserve"> (ПОЛИБАЙТ</w:t>
      </w:r>
      <w:r w:rsidRPr="003D031A">
        <w:rPr>
          <w:rFonts w:ascii="Times New Roman" w:eastAsiaTheme="minorEastAsia" w:hAnsi="Times New Roman"/>
          <w:color w:val="000000" w:themeColor="text1"/>
          <w:lang w:eastAsia="en-US"/>
        </w:rPr>
        <w:t xml:space="preserve">), контакт-центр </w:t>
      </w:r>
      <w:proofErr w:type="spellStart"/>
      <w:r w:rsidRPr="003D031A">
        <w:rPr>
          <w:rFonts w:ascii="Times New Roman" w:eastAsiaTheme="minorEastAsia" w:hAnsi="Times New Roman"/>
          <w:color w:val="000000" w:themeColor="text1"/>
          <w:lang w:eastAsia="en-US"/>
        </w:rPr>
        <w:t>Resilient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Contact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Center</w:t>
      </w:r>
      <w:proofErr w:type="spellEnd"/>
      <w:r w:rsidRPr="003D031A">
        <w:rPr>
          <w:rFonts w:ascii="Times New Roman" w:eastAsiaTheme="minorEastAsia" w:hAnsi="Times New Roman"/>
          <w:color w:val="000000" w:themeColor="text1"/>
          <w:lang w:eastAsia="en-US"/>
        </w:rPr>
        <w:t>, телефонный шлюз отказоустойчивости RESILIENT SIP BOX, высокопроизводитель</w:t>
      </w:r>
      <w:r>
        <w:rPr>
          <w:rFonts w:ascii="Times New Roman" w:eastAsiaTheme="minorEastAsia" w:hAnsi="Times New Roman"/>
          <w:color w:val="000000" w:themeColor="text1"/>
          <w:lang w:eastAsia="en-US"/>
        </w:rPr>
        <w:t>ные горизонтально масштабируемый сервис</w:t>
      </w:r>
      <w:r w:rsidRPr="003D031A">
        <w:rPr>
          <w:rFonts w:ascii="Times New Roman" w:eastAsiaTheme="minorEastAsia" w:hAnsi="Times New Roman"/>
          <w:color w:val="000000" w:themeColor="text1"/>
          <w:lang w:eastAsia="en-US"/>
        </w:rPr>
        <w:t xml:space="preserve"> двухфакторной аутентификации AUTH.AS и система мониторинга информационной безопасности </w:t>
      </w:r>
      <w:r>
        <w:rPr>
          <w:rFonts w:ascii="Times New Roman" w:eastAsiaTheme="minorEastAsia" w:hAnsi="Times New Roman"/>
          <w:color w:val="000000" w:themeColor="text1"/>
          <w:lang w:eastAsia="en-US"/>
        </w:rPr>
        <w:t xml:space="preserve">и аудита соответствия стандартам </w:t>
      </w:r>
      <w:r w:rsidRPr="003D031A">
        <w:rPr>
          <w:rFonts w:ascii="Times New Roman" w:eastAsiaTheme="minorEastAsia" w:hAnsi="Times New Roman"/>
          <w:color w:val="000000" w:themeColor="text1"/>
          <w:lang w:eastAsia="en-US"/>
        </w:rPr>
        <w:t>COMPLAUD.</w:t>
      </w:r>
    </w:p>
    <w:p w14:paraId="0A8A97A1" w14:textId="77777777" w:rsidR="003819FD" w:rsidRPr="00807470" w:rsidRDefault="003819FD" w:rsidP="003819FD">
      <w:pPr>
        <w:widowControl w:val="0"/>
        <w:autoSpaceDE w:val="0"/>
        <w:autoSpaceDN w:val="0"/>
        <w:adjustRightInd w:val="0"/>
        <w:ind w:right="1127"/>
        <w:jc w:val="both"/>
        <w:rPr>
          <w:color w:val="000000" w:themeColor="text1"/>
          <w:sz w:val="18"/>
          <w:szCs w:val="18"/>
          <w:lang w:eastAsia="en-US"/>
        </w:rPr>
      </w:pPr>
    </w:p>
    <w:p w14:paraId="01E7C43F" w14:textId="77777777" w:rsidR="003819FD" w:rsidRDefault="003819FD" w:rsidP="003819FD">
      <w:pPr>
        <w:widowControl w:val="0"/>
        <w:autoSpaceDE w:val="0"/>
        <w:autoSpaceDN w:val="0"/>
        <w:adjustRightInd w:val="0"/>
        <w:ind w:right="1127"/>
        <w:jc w:val="both"/>
        <w:rPr>
          <w:color w:val="000000" w:themeColor="text1"/>
          <w:sz w:val="18"/>
          <w:szCs w:val="18"/>
          <w:lang w:eastAsia="en-US"/>
        </w:rPr>
      </w:pPr>
      <w:r w:rsidRPr="00807470">
        <w:rPr>
          <w:color w:val="000000" w:themeColor="text1"/>
          <w:sz w:val="18"/>
          <w:szCs w:val="18"/>
          <w:lang w:eastAsia="en-US"/>
        </w:rPr>
        <w:t xml:space="preserve">Среди клиентов АРСИЭНТЕК – ГК «ЛУКОЙЛ», крупнейший оператор экспресс-доставки DHL, аэропорт Шереметьево, </w:t>
      </w:r>
      <w:r w:rsidRPr="00807470">
        <w:rPr>
          <w:color w:val="000000" w:themeColor="text1"/>
          <w:sz w:val="18"/>
          <w:szCs w:val="18"/>
          <w:lang w:eastAsia="en-US"/>
        </w:rPr>
        <w:lastRenderedPageBreak/>
        <w:t xml:space="preserve">представительство республики Башкортостан, банк «Открытие», операторы связи «МТС» и «Билайн», компания СИТТЕК, онлайн-гипермаркет «Утконос» и другие крупные компании. </w:t>
      </w:r>
    </w:p>
    <w:p w14:paraId="2FA9733B" w14:textId="77777777" w:rsidR="00047979" w:rsidRPr="00047979" w:rsidRDefault="00047979" w:rsidP="004B4F18">
      <w:pPr>
        <w:pStyle w:val="p1"/>
        <w:ind w:left="-284" w:right="1127" w:firstLine="568"/>
        <w:jc w:val="center"/>
        <w:rPr>
          <w:b/>
          <w:sz w:val="20"/>
          <w:szCs w:val="20"/>
        </w:rPr>
      </w:pPr>
    </w:p>
    <w:p w14:paraId="12B67CEC" w14:textId="77777777" w:rsidR="00047979" w:rsidRPr="00047979" w:rsidRDefault="00047979" w:rsidP="004B4F18">
      <w:pPr>
        <w:pStyle w:val="p1"/>
        <w:ind w:right="1127"/>
        <w:jc w:val="both"/>
        <w:rPr>
          <w:rFonts w:ascii="Times New Roman" w:eastAsia="Times New Roman" w:hAnsi="Times New Roman"/>
          <w:b/>
          <w:color w:val="000000"/>
          <w:sz w:val="20"/>
          <w:szCs w:val="20"/>
          <w:highlight w:val="white"/>
          <w:lang w:eastAsia="en-US"/>
        </w:rPr>
      </w:pPr>
      <w:r w:rsidRPr="00047979">
        <w:rPr>
          <w:rFonts w:ascii="Times New Roman" w:eastAsia="Times New Roman" w:hAnsi="Times New Roman"/>
          <w:b/>
          <w:color w:val="000000"/>
          <w:sz w:val="20"/>
          <w:szCs w:val="20"/>
          <w:highlight w:val="white"/>
          <w:lang w:eastAsia="en-US"/>
        </w:rPr>
        <w:t>Пресс-служба ООО «АРСИЭНТЕК»</w:t>
      </w:r>
    </w:p>
    <w:p w14:paraId="7DE31F14" w14:textId="281C033A"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 xml:space="preserve">Марина Крылова, </w:t>
      </w:r>
    </w:p>
    <w:p w14:paraId="77E1B19C" w14:textId="163E238B"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Ведущий PR-менеджер</w:t>
      </w:r>
      <w:r w:rsidR="00DC54A9">
        <w:rPr>
          <w:rFonts w:ascii="Times New Roman" w:eastAsia="Times New Roman" w:hAnsi="Times New Roman"/>
          <w:color w:val="000000"/>
          <w:sz w:val="20"/>
          <w:szCs w:val="20"/>
          <w:highlight w:val="white"/>
          <w:lang w:eastAsia="en-US"/>
        </w:rPr>
        <w:t>,</w:t>
      </w:r>
    </w:p>
    <w:p w14:paraId="2867B299" w14:textId="3724D32E"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(495) 620-87-87</w:t>
      </w:r>
    </w:p>
    <w:p w14:paraId="2D3B540D" w14:textId="77777777"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(915) 410 60 49</w:t>
      </w:r>
    </w:p>
    <w:p w14:paraId="5814409A" w14:textId="68D5AD00" w:rsidR="00047979" w:rsidRPr="00047979" w:rsidRDefault="00D87EC8" w:rsidP="004B4F18">
      <w:pPr>
        <w:shd w:val="clear" w:color="auto" w:fill="FFFFFF"/>
        <w:ind w:right="1127"/>
        <w:jc w:val="both"/>
        <w:rPr>
          <w:rFonts w:eastAsia="Times New Roman"/>
          <w:color w:val="000000"/>
          <w:sz w:val="20"/>
          <w:szCs w:val="20"/>
          <w:highlight w:val="white"/>
          <w:lang w:eastAsia="en-US"/>
        </w:rPr>
      </w:pPr>
      <w:hyperlink r:id="rId11" w:history="1">
        <w:r w:rsidR="00F46DDD" w:rsidRPr="00472E7A">
          <w:rPr>
            <w:rStyle w:val="ad"/>
            <w:sz w:val="20"/>
            <w:szCs w:val="20"/>
            <w:highlight w:val="white"/>
            <w:lang w:eastAsia="en-US"/>
          </w:rPr>
          <w:t>marina.krylova@rcntec.com</w:t>
        </w:r>
      </w:hyperlink>
    </w:p>
    <w:p w14:paraId="1BE55533" w14:textId="77777777" w:rsidR="00B10347" w:rsidRDefault="00B10347" w:rsidP="004B4F18">
      <w:pPr>
        <w:pStyle w:val="p1"/>
        <w:ind w:left="-284" w:right="1127" w:firstLine="568"/>
        <w:jc w:val="center"/>
        <w:rPr>
          <w:sz w:val="20"/>
          <w:szCs w:val="20"/>
        </w:rPr>
      </w:pPr>
    </w:p>
    <w:p w14:paraId="377C7C84" w14:textId="210FDB7C" w:rsidR="001E7EBC" w:rsidRPr="00047979" w:rsidRDefault="001E7EBC" w:rsidP="00B10347">
      <w:pPr>
        <w:pStyle w:val="p1"/>
        <w:ind w:left="-284" w:right="1127" w:firstLine="568"/>
        <w:rPr>
          <w:sz w:val="20"/>
          <w:szCs w:val="20"/>
        </w:rPr>
      </w:pPr>
      <w:r w:rsidRPr="00047979">
        <w:rPr>
          <w:sz w:val="20"/>
          <w:szCs w:val="20"/>
        </w:rPr>
        <w:t xml:space="preserve"> </w:t>
      </w:r>
    </w:p>
    <w:sectPr w:rsidR="001E7EBC" w:rsidRPr="00047979" w:rsidSect="00A83F2F">
      <w:headerReference w:type="even" r:id="rId12"/>
      <w:headerReference w:type="default" r:id="rId13"/>
      <w:footerReference w:type="default" r:id="rId14"/>
      <w:headerReference w:type="first" r:id="rId15"/>
      <w:pgSz w:w="11900" w:h="16840" w:code="9"/>
      <w:pgMar w:top="567" w:right="0" w:bottom="851" w:left="1134" w:header="294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7029B" w14:textId="77777777" w:rsidR="00D87EC8" w:rsidRDefault="00D87EC8" w:rsidP="0098208B">
      <w:r>
        <w:separator/>
      </w:r>
    </w:p>
  </w:endnote>
  <w:endnote w:type="continuationSeparator" w:id="0">
    <w:p w14:paraId="4D5D8856" w14:textId="77777777" w:rsidR="00D87EC8" w:rsidRDefault="00D87EC8" w:rsidP="009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CY">
    <w:altName w:val="Lucida Grande"/>
    <w:charset w:val="59"/>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yriadPro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7704FE" w14:textId="33229F8E" w:rsidR="006859EE" w:rsidRDefault="006859EE">
    <w:pPr>
      <w:pStyle w:val="a7"/>
    </w:pPr>
  </w:p>
  <w:p w14:paraId="35C5555F" w14:textId="77777777" w:rsidR="006859EE" w:rsidRDefault="006859EE">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9BD5" w14:textId="77777777" w:rsidR="00D87EC8" w:rsidRDefault="00D87EC8" w:rsidP="0098208B">
      <w:r>
        <w:separator/>
      </w:r>
    </w:p>
  </w:footnote>
  <w:footnote w:type="continuationSeparator" w:id="0">
    <w:p w14:paraId="1E0DB606" w14:textId="77777777" w:rsidR="00D87EC8" w:rsidRDefault="00D87EC8" w:rsidP="00982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034985" w14:textId="220BF551" w:rsidR="00683574" w:rsidRDefault="00D87EC8">
    <w:pPr>
      <w:pStyle w:val="a5"/>
    </w:pPr>
    <w:r>
      <w:rPr>
        <w:noProof/>
        <w:lang w:val="en-US"/>
      </w:rPr>
      <w:pict w14:anchorId="3FCEF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09" type="#_x0000_t75" style="position:absolute;margin-left:0;margin-top:0;width:591.6pt;height:836.65pt;z-index:-251657216;mso-wrap-edited:f;mso-position-horizontal:center;mso-position-horizontal-relative:margin;mso-position-vertical:center;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A62362" w14:textId="4FAA2D6E" w:rsidR="00683574" w:rsidRDefault="00D87EC8" w:rsidP="00BB20C6">
    <w:pPr>
      <w:pStyle w:val="a5"/>
      <w:tabs>
        <w:tab w:val="clear" w:pos="4677"/>
        <w:tab w:val="clear" w:pos="9355"/>
        <w:tab w:val="left" w:pos="1087"/>
      </w:tabs>
    </w:pPr>
    <w:r>
      <w:rPr>
        <w:noProof/>
        <w:lang w:val="en-US"/>
      </w:rPr>
      <w:pict w14:anchorId="756E4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08" type="#_x0000_t75" style="position:absolute;margin-left:-55pt;margin-top:-155.25pt;width:591.6pt;height:836.65pt;z-index:-251658240;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r w:rsidR="00BB20C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1B8F6D" w14:textId="0267CF1B" w:rsidR="00683574" w:rsidRDefault="00D87EC8">
    <w:pPr>
      <w:pStyle w:val="a5"/>
    </w:pPr>
    <w:r>
      <w:rPr>
        <w:noProof/>
        <w:lang w:val="en-US"/>
      </w:rPr>
      <w:pict w14:anchorId="6380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0" type="#_x0000_t75" style="position:absolute;margin-left:1.65pt;margin-top:-138.55pt;width:591.6pt;height:836.65pt;z-index:-251656192;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E0D0D6D"/>
    <w:multiLevelType w:val="hybridMultilevel"/>
    <w:tmpl w:val="6F5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C83608"/>
    <w:multiLevelType w:val="hybridMultilevel"/>
    <w:tmpl w:val="7728D8B2"/>
    <w:lvl w:ilvl="0" w:tplc="34608E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drawingGridHorizontalSpacing w:val="120"/>
  <w:displayHorizontalDrawingGridEvery w:val="2"/>
  <w:displayVerticalDrawingGridEvery w:val="2"/>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02"/>
    <w:rsid w:val="0001247B"/>
    <w:rsid w:val="00012CB3"/>
    <w:rsid w:val="000456A3"/>
    <w:rsid w:val="00047979"/>
    <w:rsid w:val="00052CD1"/>
    <w:rsid w:val="00052F94"/>
    <w:rsid w:val="00060BDE"/>
    <w:rsid w:val="00081D3A"/>
    <w:rsid w:val="00082DA5"/>
    <w:rsid w:val="00085F20"/>
    <w:rsid w:val="00091D05"/>
    <w:rsid w:val="000959F1"/>
    <w:rsid w:val="00095F6C"/>
    <w:rsid w:val="000A786C"/>
    <w:rsid w:val="000C0448"/>
    <w:rsid w:val="000C4419"/>
    <w:rsid w:val="000D43EA"/>
    <w:rsid w:val="000E1DB2"/>
    <w:rsid w:val="000F4A74"/>
    <w:rsid w:val="00100711"/>
    <w:rsid w:val="001320DA"/>
    <w:rsid w:val="00143579"/>
    <w:rsid w:val="00153323"/>
    <w:rsid w:val="00157261"/>
    <w:rsid w:val="001579E4"/>
    <w:rsid w:val="00162109"/>
    <w:rsid w:val="00174313"/>
    <w:rsid w:val="00176FD8"/>
    <w:rsid w:val="00180EC2"/>
    <w:rsid w:val="00191704"/>
    <w:rsid w:val="00191D38"/>
    <w:rsid w:val="00196980"/>
    <w:rsid w:val="00196B65"/>
    <w:rsid w:val="001A570A"/>
    <w:rsid w:val="001C03EE"/>
    <w:rsid w:val="001C1D14"/>
    <w:rsid w:val="001C5299"/>
    <w:rsid w:val="001C7168"/>
    <w:rsid w:val="001D1DB3"/>
    <w:rsid w:val="001D38EA"/>
    <w:rsid w:val="001D57A3"/>
    <w:rsid w:val="001D7BA3"/>
    <w:rsid w:val="001E0635"/>
    <w:rsid w:val="001E087A"/>
    <w:rsid w:val="001E3D10"/>
    <w:rsid w:val="001E7EBC"/>
    <w:rsid w:val="001F4350"/>
    <w:rsid w:val="001F4BCD"/>
    <w:rsid w:val="001F6964"/>
    <w:rsid w:val="00207A98"/>
    <w:rsid w:val="002126FA"/>
    <w:rsid w:val="0022392E"/>
    <w:rsid w:val="00240303"/>
    <w:rsid w:val="00246177"/>
    <w:rsid w:val="002652D2"/>
    <w:rsid w:val="00265FCE"/>
    <w:rsid w:val="00273245"/>
    <w:rsid w:val="00275DCE"/>
    <w:rsid w:val="002816B8"/>
    <w:rsid w:val="002A6D7B"/>
    <w:rsid w:val="002A724B"/>
    <w:rsid w:val="002B1026"/>
    <w:rsid w:val="002B1DA3"/>
    <w:rsid w:val="002B2658"/>
    <w:rsid w:val="002B78DC"/>
    <w:rsid w:val="002C6AAB"/>
    <w:rsid w:val="002F0D12"/>
    <w:rsid w:val="002F2A0E"/>
    <w:rsid w:val="002F71D4"/>
    <w:rsid w:val="003243DC"/>
    <w:rsid w:val="003308D4"/>
    <w:rsid w:val="00345417"/>
    <w:rsid w:val="00355186"/>
    <w:rsid w:val="00367327"/>
    <w:rsid w:val="0038078F"/>
    <w:rsid w:val="003819FD"/>
    <w:rsid w:val="00381C4E"/>
    <w:rsid w:val="003B5BCD"/>
    <w:rsid w:val="003E3210"/>
    <w:rsid w:val="003E38AE"/>
    <w:rsid w:val="003E3AA2"/>
    <w:rsid w:val="003F0CED"/>
    <w:rsid w:val="003F39EC"/>
    <w:rsid w:val="003F5B01"/>
    <w:rsid w:val="00410EE0"/>
    <w:rsid w:val="004159DF"/>
    <w:rsid w:val="00424F60"/>
    <w:rsid w:val="0042679D"/>
    <w:rsid w:val="00426EFC"/>
    <w:rsid w:val="00430CEA"/>
    <w:rsid w:val="00433673"/>
    <w:rsid w:val="00435F7B"/>
    <w:rsid w:val="00447C2E"/>
    <w:rsid w:val="004561AB"/>
    <w:rsid w:val="0046350D"/>
    <w:rsid w:val="004737E7"/>
    <w:rsid w:val="004758A7"/>
    <w:rsid w:val="00487F3B"/>
    <w:rsid w:val="004B4F18"/>
    <w:rsid w:val="004B7EB8"/>
    <w:rsid w:val="004D2AF8"/>
    <w:rsid w:val="004E4EAA"/>
    <w:rsid w:val="004F301B"/>
    <w:rsid w:val="004F5B35"/>
    <w:rsid w:val="0050193D"/>
    <w:rsid w:val="00512F7E"/>
    <w:rsid w:val="00523277"/>
    <w:rsid w:val="0052366E"/>
    <w:rsid w:val="005426FE"/>
    <w:rsid w:val="005565A8"/>
    <w:rsid w:val="00565383"/>
    <w:rsid w:val="00570E5B"/>
    <w:rsid w:val="005714E2"/>
    <w:rsid w:val="0057660C"/>
    <w:rsid w:val="00583122"/>
    <w:rsid w:val="00593E2F"/>
    <w:rsid w:val="00596BE1"/>
    <w:rsid w:val="005A393F"/>
    <w:rsid w:val="005A579D"/>
    <w:rsid w:val="005B2300"/>
    <w:rsid w:val="005B5BB5"/>
    <w:rsid w:val="005B6C2A"/>
    <w:rsid w:val="005B73EC"/>
    <w:rsid w:val="005C17E9"/>
    <w:rsid w:val="005C3B1A"/>
    <w:rsid w:val="005D65A5"/>
    <w:rsid w:val="005D6ACF"/>
    <w:rsid w:val="005F00C2"/>
    <w:rsid w:val="005F6225"/>
    <w:rsid w:val="00642414"/>
    <w:rsid w:val="00645298"/>
    <w:rsid w:val="006615BB"/>
    <w:rsid w:val="00663570"/>
    <w:rsid w:val="006661FA"/>
    <w:rsid w:val="00670B9D"/>
    <w:rsid w:val="00683574"/>
    <w:rsid w:val="006859EE"/>
    <w:rsid w:val="006B4A3E"/>
    <w:rsid w:val="006C29AA"/>
    <w:rsid w:val="006D0E31"/>
    <w:rsid w:val="006D1C22"/>
    <w:rsid w:val="006E15CD"/>
    <w:rsid w:val="006E2468"/>
    <w:rsid w:val="006F1758"/>
    <w:rsid w:val="0072729F"/>
    <w:rsid w:val="00730E18"/>
    <w:rsid w:val="0073218A"/>
    <w:rsid w:val="00740426"/>
    <w:rsid w:val="00744B35"/>
    <w:rsid w:val="00751BAE"/>
    <w:rsid w:val="00754A0D"/>
    <w:rsid w:val="007774F3"/>
    <w:rsid w:val="00784A91"/>
    <w:rsid w:val="00795C47"/>
    <w:rsid w:val="007A2454"/>
    <w:rsid w:val="007A34CD"/>
    <w:rsid w:val="007B02F6"/>
    <w:rsid w:val="007B152D"/>
    <w:rsid w:val="007D6B04"/>
    <w:rsid w:val="007E59D1"/>
    <w:rsid w:val="007E5AE3"/>
    <w:rsid w:val="008026EC"/>
    <w:rsid w:val="00822196"/>
    <w:rsid w:val="008269C1"/>
    <w:rsid w:val="00842FCF"/>
    <w:rsid w:val="00851BA9"/>
    <w:rsid w:val="00852C67"/>
    <w:rsid w:val="00856B2D"/>
    <w:rsid w:val="00867452"/>
    <w:rsid w:val="008815D8"/>
    <w:rsid w:val="008969E0"/>
    <w:rsid w:val="00897E1B"/>
    <w:rsid w:val="008A189C"/>
    <w:rsid w:val="008A6B91"/>
    <w:rsid w:val="008B3242"/>
    <w:rsid w:val="008C3FB2"/>
    <w:rsid w:val="008E1D14"/>
    <w:rsid w:val="008E41E1"/>
    <w:rsid w:val="008E7EF9"/>
    <w:rsid w:val="008F6E79"/>
    <w:rsid w:val="0090431A"/>
    <w:rsid w:val="00905155"/>
    <w:rsid w:val="00912990"/>
    <w:rsid w:val="009130DE"/>
    <w:rsid w:val="00915D17"/>
    <w:rsid w:val="00916E08"/>
    <w:rsid w:val="009204C5"/>
    <w:rsid w:val="00927546"/>
    <w:rsid w:val="009523D2"/>
    <w:rsid w:val="00963F13"/>
    <w:rsid w:val="00980224"/>
    <w:rsid w:val="0098208B"/>
    <w:rsid w:val="00992496"/>
    <w:rsid w:val="00994E50"/>
    <w:rsid w:val="009956CE"/>
    <w:rsid w:val="00996724"/>
    <w:rsid w:val="009B0D71"/>
    <w:rsid w:val="009B19EE"/>
    <w:rsid w:val="009B1D2E"/>
    <w:rsid w:val="009B5941"/>
    <w:rsid w:val="009C42EF"/>
    <w:rsid w:val="009C49D7"/>
    <w:rsid w:val="009E1E21"/>
    <w:rsid w:val="009E4CE4"/>
    <w:rsid w:val="009F143F"/>
    <w:rsid w:val="009F6AA1"/>
    <w:rsid w:val="00A0521A"/>
    <w:rsid w:val="00A066A7"/>
    <w:rsid w:val="00A13D86"/>
    <w:rsid w:val="00A152BF"/>
    <w:rsid w:val="00A26C7F"/>
    <w:rsid w:val="00A341D9"/>
    <w:rsid w:val="00A352E6"/>
    <w:rsid w:val="00A3647B"/>
    <w:rsid w:val="00A60572"/>
    <w:rsid w:val="00A634BE"/>
    <w:rsid w:val="00A64AF9"/>
    <w:rsid w:val="00A83F2F"/>
    <w:rsid w:val="00A86F3A"/>
    <w:rsid w:val="00A9461A"/>
    <w:rsid w:val="00AA52D2"/>
    <w:rsid w:val="00AB5B07"/>
    <w:rsid w:val="00AB777B"/>
    <w:rsid w:val="00AC5A3D"/>
    <w:rsid w:val="00AC5B6B"/>
    <w:rsid w:val="00AD731A"/>
    <w:rsid w:val="00AE0598"/>
    <w:rsid w:val="00AE114A"/>
    <w:rsid w:val="00AE1909"/>
    <w:rsid w:val="00AF02E3"/>
    <w:rsid w:val="00AF2F9C"/>
    <w:rsid w:val="00AF7111"/>
    <w:rsid w:val="00B04FF2"/>
    <w:rsid w:val="00B07E80"/>
    <w:rsid w:val="00B10347"/>
    <w:rsid w:val="00B24948"/>
    <w:rsid w:val="00B34492"/>
    <w:rsid w:val="00B34F17"/>
    <w:rsid w:val="00B361ED"/>
    <w:rsid w:val="00B36F16"/>
    <w:rsid w:val="00B37C6C"/>
    <w:rsid w:val="00B37CBA"/>
    <w:rsid w:val="00B40F1B"/>
    <w:rsid w:val="00B479C4"/>
    <w:rsid w:val="00B5152D"/>
    <w:rsid w:val="00B5590C"/>
    <w:rsid w:val="00B6234C"/>
    <w:rsid w:val="00B80E93"/>
    <w:rsid w:val="00B82C4A"/>
    <w:rsid w:val="00B86E02"/>
    <w:rsid w:val="00B967F4"/>
    <w:rsid w:val="00B97AF3"/>
    <w:rsid w:val="00BA3B18"/>
    <w:rsid w:val="00BA3E10"/>
    <w:rsid w:val="00BA4F72"/>
    <w:rsid w:val="00BB20C6"/>
    <w:rsid w:val="00BB2D7F"/>
    <w:rsid w:val="00BB42C0"/>
    <w:rsid w:val="00BC697F"/>
    <w:rsid w:val="00BE0DA5"/>
    <w:rsid w:val="00BF0C41"/>
    <w:rsid w:val="00BF5949"/>
    <w:rsid w:val="00C020D4"/>
    <w:rsid w:val="00C049FE"/>
    <w:rsid w:val="00C13A2D"/>
    <w:rsid w:val="00C2617A"/>
    <w:rsid w:val="00C27178"/>
    <w:rsid w:val="00C306CB"/>
    <w:rsid w:val="00C5215C"/>
    <w:rsid w:val="00C65A14"/>
    <w:rsid w:val="00C72B0A"/>
    <w:rsid w:val="00CA061F"/>
    <w:rsid w:val="00CA06E7"/>
    <w:rsid w:val="00CA2DFA"/>
    <w:rsid w:val="00CA3579"/>
    <w:rsid w:val="00CA461C"/>
    <w:rsid w:val="00CA5902"/>
    <w:rsid w:val="00CA5A96"/>
    <w:rsid w:val="00CC110E"/>
    <w:rsid w:val="00CD193F"/>
    <w:rsid w:val="00CD4E06"/>
    <w:rsid w:val="00CF1957"/>
    <w:rsid w:val="00CF5AC3"/>
    <w:rsid w:val="00D12D81"/>
    <w:rsid w:val="00D208CC"/>
    <w:rsid w:val="00D32E61"/>
    <w:rsid w:val="00D3350F"/>
    <w:rsid w:val="00D33576"/>
    <w:rsid w:val="00D51557"/>
    <w:rsid w:val="00D539AC"/>
    <w:rsid w:val="00D74DA9"/>
    <w:rsid w:val="00D87EC8"/>
    <w:rsid w:val="00D87FA7"/>
    <w:rsid w:val="00D9687E"/>
    <w:rsid w:val="00DC13B3"/>
    <w:rsid w:val="00DC54A9"/>
    <w:rsid w:val="00DE0082"/>
    <w:rsid w:val="00DE02F1"/>
    <w:rsid w:val="00DE0590"/>
    <w:rsid w:val="00DE2AA2"/>
    <w:rsid w:val="00DE7A41"/>
    <w:rsid w:val="00DF1D2E"/>
    <w:rsid w:val="00DF486F"/>
    <w:rsid w:val="00E0379E"/>
    <w:rsid w:val="00E06A34"/>
    <w:rsid w:val="00E20C11"/>
    <w:rsid w:val="00E25A86"/>
    <w:rsid w:val="00E35796"/>
    <w:rsid w:val="00E51251"/>
    <w:rsid w:val="00E73F56"/>
    <w:rsid w:val="00E82E46"/>
    <w:rsid w:val="00E93FEC"/>
    <w:rsid w:val="00EA06B8"/>
    <w:rsid w:val="00EA59ED"/>
    <w:rsid w:val="00EA70E2"/>
    <w:rsid w:val="00ED145D"/>
    <w:rsid w:val="00ED2FC4"/>
    <w:rsid w:val="00EE0468"/>
    <w:rsid w:val="00EF1E6B"/>
    <w:rsid w:val="00F05DFE"/>
    <w:rsid w:val="00F07387"/>
    <w:rsid w:val="00F11F1F"/>
    <w:rsid w:val="00F15481"/>
    <w:rsid w:val="00F27FB6"/>
    <w:rsid w:val="00F46DDD"/>
    <w:rsid w:val="00F47B6E"/>
    <w:rsid w:val="00F50F42"/>
    <w:rsid w:val="00F575A5"/>
    <w:rsid w:val="00F64671"/>
    <w:rsid w:val="00F66447"/>
    <w:rsid w:val="00F81F63"/>
    <w:rsid w:val="00F95C81"/>
    <w:rsid w:val="00F978F0"/>
    <w:rsid w:val="00FB48B7"/>
    <w:rsid w:val="00FB5361"/>
    <w:rsid w:val="00FC32FB"/>
    <w:rsid w:val="00FD25E2"/>
    <w:rsid w:val="00FD7DE0"/>
    <w:rsid w:val="00FE255B"/>
    <w:rsid w:val="00FE3618"/>
    <w:rsid w:val="00FF27BB"/>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2F399B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431A"/>
    <w:rPr>
      <w:rFonts w:ascii="Times New Roman" w:hAnsi="Times New Roman" w:cs="Times New Roman"/>
    </w:rPr>
  </w:style>
  <w:style w:type="paragraph" w:styleId="2">
    <w:name w:val="heading 2"/>
    <w:basedOn w:val="a"/>
    <w:link w:val="20"/>
    <w:uiPriority w:val="9"/>
    <w:qFormat/>
    <w:rsid w:val="000C44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90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5902"/>
    <w:rPr>
      <w:rFonts w:ascii="Lucida Grande CY" w:hAnsi="Lucida Grande CY" w:cs="Lucida Grande CY"/>
      <w:sz w:val="18"/>
      <w:szCs w:val="18"/>
    </w:rPr>
  </w:style>
  <w:style w:type="paragraph" w:styleId="a5">
    <w:name w:val="header"/>
    <w:basedOn w:val="a"/>
    <w:link w:val="a6"/>
    <w:uiPriority w:val="99"/>
    <w:unhideWhenUsed/>
    <w:rsid w:val="0098208B"/>
    <w:pPr>
      <w:tabs>
        <w:tab w:val="center" w:pos="4677"/>
        <w:tab w:val="right" w:pos="9355"/>
      </w:tabs>
    </w:pPr>
    <w:rPr>
      <w:rFonts w:asciiTheme="minorHAnsi" w:hAnsiTheme="minorHAnsi" w:cstheme="minorBidi"/>
    </w:rPr>
  </w:style>
  <w:style w:type="character" w:customStyle="1" w:styleId="a6">
    <w:name w:val="Верхний колонтитул Знак"/>
    <w:basedOn w:val="a0"/>
    <w:link w:val="a5"/>
    <w:uiPriority w:val="99"/>
    <w:rsid w:val="0098208B"/>
  </w:style>
  <w:style w:type="paragraph" w:styleId="a7">
    <w:name w:val="footer"/>
    <w:basedOn w:val="a"/>
    <w:link w:val="a8"/>
    <w:uiPriority w:val="99"/>
    <w:unhideWhenUsed/>
    <w:rsid w:val="0098208B"/>
    <w:pPr>
      <w:tabs>
        <w:tab w:val="center" w:pos="4677"/>
        <w:tab w:val="right" w:pos="9355"/>
      </w:tabs>
    </w:pPr>
    <w:rPr>
      <w:rFonts w:asciiTheme="minorHAnsi" w:hAnsiTheme="minorHAnsi" w:cstheme="minorBidi"/>
    </w:rPr>
  </w:style>
  <w:style w:type="character" w:customStyle="1" w:styleId="a8">
    <w:name w:val="Нижний колонтитул Знак"/>
    <w:basedOn w:val="a0"/>
    <w:link w:val="a7"/>
    <w:uiPriority w:val="99"/>
    <w:rsid w:val="0098208B"/>
  </w:style>
  <w:style w:type="paragraph" w:styleId="a9">
    <w:name w:val="Normal (Web)"/>
    <w:basedOn w:val="a"/>
    <w:uiPriority w:val="99"/>
    <w:semiHidden/>
    <w:unhideWhenUsed/>
    <w:rsid w:val="00012CB3"/>
    <w:pPr>
      <w:spacing w:before="100" w:beforeAutospacing="1" w:after="100" w:afterAutospacing="1"/>
    </w:pPr>
    <w:rPr>
      <w:rFonts w:eastAsia="Times New Roman"/>
    </w:rPr>
  </w:style>
  <w:style w:type="character" w:styleId="aa">
    <w:name w:val="annotation reference"/>
    <w:basedOn w:val="a0"/>
    <w:uiPriority w:val="99"/>
    <w:semiHidden/>
    <w:unhideWhenUsed/>
    <w:rsid w:val="00D32E61"/>
    <w:rPr>
      <w:sz w:val="18"/>
      <w:szCs w:val="18"/>
    </w:rPr>
  </w:style>
  <w:style w:type="paragraph" w:styleId="ab">
    <w:name w:val="annotation text"/>
    <w:basedOn w:val="a"/>
    <w:link w:val="ac"/>
    <w:uiPriority w:val="99"/>
    <w:semiHidden/>
    <w:unhideWhenUsed/>
    <w:rsid w:val="00D32E61"/>
    <w:pPr>
      <w:suppressAutoHyphens/>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D32E61"/>
    <w:rPr>
      <w:rFonts w:eastAsiaTheme="minorHAnsi"/>
      <w:lang w:eastAsia="en-US"/>
    </w:rPr>
  </w:style>
  <w:style w:type="character" w:styleId="ad">
    <w:name w:val="Hyperlink"/>
    <w:basedOn w:val="a0"/>
    <w:uiPriority w:val="99"/>
    <w:unhideWhenUsed/>
    <w:rsid w:val="008E7EF9"/>
    <w:rPr>
      <w:color w:val="0000FF"/>
      <w:u w:val="single"/>
    </w:rPr>
  </w:style>
  <w:style w:type="paragraph" w:styleId="ae">
    <w:name w:val="List Paragraph"/>
    <w:basedOn w:val="a"/>
    <w:uiPriority w:val="34"/>
    <w:qFormat/>
    <w:rsid w:val="008E7EF9"/>
    <w:pPr>
      <w:ind w:left="720"/>
      <w:contextualSpacing/>
    </w:pPr>
  </w:style>
  <w:style w:type="paragraph" w:customStyle="1" w:styleId="p1">
    <w:name w:val="p1"/>
    <w:basedOn w:val="a"/>
    <w:rsid w:val="00D9687E"/>
    <w:rPr>
      <w:rFonts w:ascii="Helvetica Neue" w:eastAsiaTheme="minorHAnsi" w:hAnsi="Helvetica Neue"/>
      <w:color w:val="666666"/>
      <w:sz w:val="18"/>
      <w:szCs w:val="18"/>
    </w:rPr>
  </w:style>
  <w:style w:type="paragraph" w:customStyle="1" w:styleId="p4">
    <w:name w:val="p4"/>
    <w:basedOn w:val="a"/>
    <w:rsid w:val="00D9687E"/>
    <w:pPr>
      <w:shd w:val="clear" w:color="auto" w:fill="FFFFFF"/>
    </w:pPr>
    <w:rPr>
      <w:rFonts w:ascii="Helvetica Neue" w:eastAsiaTheme="minorHAnsi" w:hAnsi="Helvetica Neue"/>
      <w:color w:val="666666"/>
      <w:sz w:val="18"/>
      <w:szCs w:val="18"/>
    </w:rPr>
  </w:style>
  <w:style w:type="character" w:customStyle="1" w:styleId="s1">
    <w:name w:val="s1"/>
    <w:basedOn w:val="a0"/>
    <w:rsid w:val="00D9687E"/>
    <w:rPr>
      <w:shd w:val="clear" w:color="auto" w:fill="FFFFFF"/>
    </w:rPr>
  </w:style>
  <w:style w:type="character" w:customStyle="1" w:styleId="s2">
    <w:name w:val="s2"/>
    <w:basedOn w:val="a0"/>
    <w:rsid w:val="00D9687E"/>
  </w:style>
  <w:style w:type="table" w:styleId="af">
    <w:name w:val="Table Grid"/>
    <w:basedOn w:val="a1"/>
    <w:uiPriority w:val="59"/>
    <w:rsid w:val="00D9687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BB20C6"/>
    <w:rPr>
      <w:color w:val="808080"/>
    </w:rPr>
  </w:style>
  <w:style w:type="paragraph" w:customStyle="1" w:styleId="-">
    <w:name w:val="Служебка-текст"/>
    <w:basedOn w:val="a"/>
    <w:qFormat/>
    <w:rsid w:val="00447C2E"/>
    <w:pPr>
      <w:spacing w:line="360" w:lineRule="auto"/>
      <w:ind w:firstLine="709"/>
      <w:jc w:val="both"/>
    </w:pPr>
    <w:rPr>
      <w:rFonts w:eastAsia="Times New Roman"/>
      <w:sz w:val="28"/>
      <w:szCs w:val="28"/>
      <w:lang w:eastAsia="en-US"/>
    </w:rPr>
  </w:style>
  <w:style w:type="character" w:styleId="af1">
    <w:name w:val="Strong"/>
    <w:basedOn w:val="a0"/>
    <w:uiPriority w:val="22"/>
    <w:qFormat/>
    <w:rsid w:val="00F81F63"/>
    <w:rPr>
      <w:b/>
      <w:bCs/>
    </w:rPr>
  </w:style>
  <w:style w:type="character" w:customStyle="1" w:styleId="apple-converted-space">
    <w:name w:val="apple-converted-space"/>
    <w:basedOn w:val="a0"/>
    <w:rsid w:val="00BA4F72"/>
  </w:style>
  <w:style w:type="character" w:customStyle="1" w:styleId="20">
    <w:name w:val="Заголовок 2 Знак"/>
    <w:basedOn w:val="a0"/>
    <w:link w:val="2"/>
    <w:uiPriority w:val="9"/>
    <w:rsid w:val="000C441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1472">
      <w:bodyDiv w:val="1"/>
      <w:marLeft w:val="0"/>
      <w:marRight w:val="0"/>
      <w:marTop w:val="0"/>
      <w:marBottom w:val="0"/>
      <w:divBdr>
        <w:top w:val="none" w:sz="0" w:space="0" w:color="auto"/>
        <w:left w:val="none" w:sz="0" w:space="0" w:color="auto"/>
        <w:bottom w:val="none" w:sz="0" w:space="0" w:color="auto"/>
        <w:right w:val="none" w:sz="0" w:space="0" w:color="auto"/>
      </w:divBdr>
    </w:div>
    <w:div w:id="420756951">
      <w:bodyDiv w:val="1"/>
      <w:marLeft w:val="0"/>
      <w:marRight w:val="0"/>
      <w:marTop w:val="0"/>
      <w:marBottom w:val="0"/>
      <w:divBdr>
        <w:top w:val="none" w:sz="0" w:space="0" w:color="auto"/>
        <w:left w:val="none" w:sz="0" w:space="0" w:color="auto"/>
        <w:bottom w:val="none" w:sz="0" w:space="0" w:color="auto"/>
        <w:right w:val="none" w:sz="0" w:space="0" w:color="auto"/>
      </w:divBdr>
    </w:div>
    <w:div w:id="614748703">
      <w:bodyDiv w:val="1"/>
      <w:marLeft w:val="0"/>
      <w:marRight w:val="0"/>
      <w:marTop w:val="0"/>
      <w:marBottom w:val="0"/>
      <w:divBdr>
        <w:top w:val="none" w:sz="0" w:space="0" w:color="auto"/>
        <w:left w:val="none" w:sz="0" w:space="0" w:color="auto"/>
        <w:bottom w:val="none" w:sz="0" w:space="0" w:color="auto"/>
        <w:right w:val="none" w:sz="0" w:space="0" w:color="auto"/>
      </w:divBdr>
    </w:div>
    <w:div w:id="731925814">
      <w:bodyDiv w:val="1"/>
      <w:marLeft w:val="0"/>
      <w:marRight w:val="0"/>
      <w:marTop w:val="0"/>
      <w:marBottom w:val="0"/>
      <w:divBdr>
        <w:top w:val="none" w:sz="0" w:space="0" w:color="auto"/>
        <w:left w:val="none" w:sz="0" w:space="0" w:color="auto"/>
        <w:bottom w:val="none" w:sz="0" w:space="0" w:color="auto"/>
        <w:right w:val="none" w:sz="0" w:space="0" w:color="auto"/>
      </w:divBdr>
    </w:div>
    <w:div w:id="975262312">
      <w:bodyDiv w:val="1"/>
      <w:marLeft w:val="0"/>
      <w:marRight w:val="0"/>
      <w:marTop w:val="0"/>
      <w:marBottom w:val="0"/>
      <w:divBdr>
        <w:top w:val="none" w:sz="0" w:space="0" w:color="auto"/>
        <w:left w:val="none" w:sz="0" w:space="0" w:color="auto"/>
        <w:bottom w:val="none" w:sz="0" w:space="0" w:color="auto"/>
        <w:right w:val="none" w:sz="0" w:space="0" w:color="auto"/>
      </w:divBdr>
    </w:div>
    <w:div w:id="1051147208">
      <w:bodyDiv w:val="1"/>
      <w:marLeft w:val="0"/>
      <w:marRight w:val="0"/>
      <w:marTop w:val="0"/>
      <w:marBottom w:val="0"/>
      <w:divBdr>
        <w:top w:val="none" w:sz="0" w:space="0" w:color="auto"/>
        <w:left w:val="none" w:sz="0" w:space="0" w:color="auto"/>
        <w:bottom w:val="none" w:sz="0" w:space="0" w:color="auto"/>
        <w:right w:val="none" w:sz="0" w:space="0" w:color="auto"/>
      </w:divBdr>
    </w:div>
    <w:div w:id="1302730898">
      <w:bodyDiv w:val="1"/>
      <w:marLeft w:val="0"/>
      <w:marRight w:val="0"/>
      <w:marTop w:val="0"/>
      <w:marBottom w:val="0"/>
      <w:divBdr>
        <w:top w:val="none" w:sz="0" w:space="0" w:color="auto"/>
        <w:left w:val="none" w:sz="0" w:space="0" w:color="auto"/>
        <w:bottom w:val="none" w:sz="0" w:space="0" w:color="auto"/>
        <w:right w:val="none" w:sz="0" w:space="0" w:color="auto"/>
      </w:divBdr>
    </w:div>
    <w:div w:id="1337541811">
      <w:bodyDiv w:val="1"/>
      <w:marLeft w:val="0"/>
      <w:marRight w:val="0"/>
      <w:marTop w:val="0"/>
      <w:marBottom w:val="0"/>
      <w:divBdr>
        <w:top w:val="none" w:sz="0" w:space="0" w:color="auto"/>
        <w:left w:val="none" w:sz="0" w:space="0" w:color="auto"/>
        <w:bottom w:val="none" w:sz="0" w:space="0" w:color="auto"/>
        <w:right w:val="none" w:sz="0" w:space="0" w:color="auto"/>
      </w:divBdr>
    </w:div>
    <w:div w:id="1383820462">
      <w:bodyDiv w:val="1"/>
      <w:marLeft w:val="0"/>
      <w:marRight w:val="0"/>
      <w:marTop w:val="0"/>
      <w:marBottom w:val="0"/>
      <w:divBdr>
        <w:top w:val="none" w:sz="0" w:space="0" w:color="auto"/>
        <w:left w:val="none" w:sz="0" w:space="0" w:color="auto"/>
        <w:bottom w:val="none" w:sz="0" w:space="0" w:color="auto"/>
        <w:right w:val="none" w:sz="0" w:space="0" w:color="auto"/>
      </w:divBdr>
    </w:div>
    <w:div w:id="1562784711">
      <w:bodyDiv w:val="1"/>
      <w:marLeft w:val="0"/>
      <w:marRight w:val="0"/>
      <w:marTop w:val="0"/>
      <w:marBottom w:val="0"/>
      <w:divBdr>
        <w:top w:val="none" w:sz="0" w:space="0" w:color="auto"/>
        <w:left w:val="none" w:sz="0" w:space="0" w:color="auto"/>
        <w:bottom w:val="none" w:sz="0" w:space="0" w:color="auto"/>
        <w:right w:val="none" w:sz="0" w:space="0" w:color="auto"/>
      </w:divBdr>
    </w:div>
    <w:div w:id="1585913381">
      <w:bodyDiv w:val="1"/>
      <w:marLeft w:val="0"/>
      <w:marRight w:val="0"/>
      <w:marTop w:val="0"/>
      <w:marBottom w:val="0"/>
      <w:divBdr>
        <w:top w:val="none" w:sz="0" w:space="0" w:color="auto"/>
        <w:left w:val="none" w:sz="0" w:space="0" w:color="auto"/>
        <w:bottom w:val="none" w:sz="0" w:space="0" w:color="auto"/>
        <w:right w:val="none" w:sz="0" w:space="0" w:color="auto"/>
      </w:divBdr>
    </w:div>
    <w:div w:id="1592276433">
      <w:bodyDiv w:val="1"/>
      <w:marLeft w:val="0"/>
      <w:marRight w:val="0"/>
      <w:marTop w:val="0"/>
      <w:marBottom w:val="0"/>
      <w:divBdr>
        <w:top w:val="none" w:sz="0" w:space="0" w:color="auto"/>
        <w:left w:val="none" w:sz="0" w:space="0" w:color="auto"/>
        <w:bottom w:val="none" w:sz="0" w:space="0" w:color="auto"/>
        <w:right w:val="none" w:sz="0" w:space="0" w:color="auto"/>
      </w:divBdr>
    </w:div>
    <w:div w:id="1679044903">
      <w:bodyDiv w:val="1"/>
      <w:marLeft w:val="0"/>
      <w:marRight w:val="0"/>
      <w:marTop w:val="0"/>
      <w:marBottom w:val="0"/>
      <w:divBdr>
        <w:top w:val="none" w:sz="0" w:space="0" w:color="auto"/>
        <w:left w:val="none" w:sz="0" w:space="0" w:color="auto"/>
        <w:bottom w:val="none" w:sz="0" w:space="0" w:color="auto"/>
        <w:right w:val="none" w:sz="0" w:space="0" w:color="auto"/>
      </w:divBdr>
    </w:div>
    <w:div w:id="1902708671">
      <w:bodyDiv w:val="1"/>
      <w:marLeft w:val="0"/>
      <w:marRight w:val="0"/>
      <w:marTop w:val="0"/>
      <w:marBottom w:val="0"/>
      <w:divBdr>
        <w:top w:val="none" w:sz="0" w:space="0" w:color="auto"/>
        <w:left w:val="none" w:sz="0" w:space="0" w:color="auto"/>
        <w:bottom w:val="none" w:sz="0" w:space="0" w:color="auto"/>
        <w:right w:val="none" w:sz="0" w:space="0" w:color="auto"/>
      </w:divBdr>
    </w:div>
    <w:div w:id="2016762146">
      <w:bodyDiv w:val="1"/>
      <w:marLeft w:val="0"/>
      <w:marRight w:val="0"/>
      <w:marTop w:val="0"/>
      <w:marBottom w:val="0"/>
      <w:divBdr>
        <w:top w:val="none" w:sz="0" w:space="0" w:color="auto"/>
        <w:left w:val="none" w:sz="0" w:space="0" w:color="auto"/>
        <w:bottom w:val="none" w:sz="0" w:space="0" w:color="auto"/>
        <w:right w:val="none" w:sz="0" w:space="0" w:color="auto"/>
      </w:divBdr>
    </w:div>
    <w:div w:id="2026663808">
      <w:bodyDiv w:val="1"/>
      <w:marLeft w:val="0"/>
      <w:marRight w:val="0"/>
      <w:marTop w:val="0"/>
      <w:marBottom w:val="0"/>
      <w:divBdr>
        <w:top w:val="none" w:sz="0" w:space="0" w:color="auto"/>
        <w:left w:val="none" w:sz="0" w:space="0" w:color="auto"/>
        <w:bottom w:val="none" w:sz="0" w:space="0" w:color="auto"/>
        <w:right w:val="none" w:sz="0" w:space="0" w:color="auto"/>
      </w:divBdr>
    </w:div>
    <w:div w:id="2108112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na.krylova@rcntec.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1087;&#1086;&#1083;&#1080;&#1073;&#1072;&#1081;&#1090;.&#1088;&#1092;/ru" TargetMode="External"/><Relationship Id="rId9" Type="http://schemas.openxmlformats.org/officeDocument/2006/relationships/hyperlink" Target="http://www.rcntec.com/ru/resheniya/informacionnaya-bezopasnost" TargetMode="External"/><Relationship Id="rId10" Type="http://schemas.openxmlformats.org/officeDocument/2006/relationships/hyperlink" Target="http://www.rcntec.com/ru/resheniya/virtualnyj-ofis-sovmestnaya-rabota-oblachnaya-telefoni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9F7E-8C40-3F49-B4A1-72F8A3CA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862</Words>
  <Characters>4918</Characters>
  <Application>Microsoft Macintosh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RCNTEC</Company>
  <LinksUpToDate>false</LinksUpToDate>
  <CharactersWithSpaces>5769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RCNTEC</dc:creator>
  <cp:keywords/>
  <dc:description/>
  <cp:lastModifiedBy>Kriulina Marina</cp:lastModifiedBy>
  <cp:revision>15</cp:revision>
  <cp:lastPrinted>2017-02-14T19:11:00Z</cp:lastPrinted>
  <dcterms:created xsi:type="dcterms:W3CDTF">2017-05-12T10:59:00Z</dcterms:created>
  <dcterms:modified xsi:type="dcterms:W3CDTF">2017-05-23T09:51:00Z</dcterms:modified>
  <cp:category/>
</cp:coreProperties>
</file>